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CE252" w14:textId="77777777" w:rsidR="00385124" w:rsidRDefault="00385124" w:rsidP="00385124">
      <w:pPr>
        <w:shd w:val="clear" w:color="auto" w:fill="FFFFFF"/>
        <w:spacing w:after="0" w:line="240" w:lineRule="auto"/>
        <w:outlineLvl w:val="0"/>
        <w:rPr>
          <w:rFonts w:ascii="Times New Roman" w:eastAsia="Times New Roman" w:hAnsi="Times New Roman" w:cs="Times New Roman"/>
          <w:color w:val="777777"/>
          <w:kern w:val="36"/>
          <w:sz w:val="42"/>
          <w:szCs w:val="42"/>
        </w:rPr>
      </w:pPr>
      <w:r w:rsidRPr="00385124">
        <w:rPr>
          <w:rFonts w:ascii="Times New Roman" w:eastAsia="Times New Roman" w:hAnsi="Times New Roman" w:cs="Times New Roman"/>
          <w:color w:val="777777"/>
          <w:kern w:val="36"/>
          <w:sz w:val="42"/>
          <w:szCs w:val="42"/>
        </w:rPr>
        <w:t xml:space="preserve">Culture and semiotics: Notes on </w:t>
      </w:r>
      <w:proofErr w:type="spellStart"/>
      <w:r w:rsidRPr="00385124">
        <w:rPr>
          <w:rFonts w:ascii="Times New Roman" w:eastAsia="Times New Roman" w:hAnsi="Times New Roman" w:cs="Times New Roman"/>
          <w:color w:val="777777"/>
          <w:kern w:val="36"/>
          <w:sz w:val="42"/>
          <w:szCs w:val="42"/>
        </w:rPr>
        <w:t>Lotman's</w:t>
      </w:r>
      <w:proofErr w:type="spellEnd"/>
      <w:r w:rsidRPr="00385124">
        <w:rPr>
          <w:rFonts w:ascii="Times New Roman" w:eastAsia="Times New Roman" w:hAnsi="Times New Roman" w:cs="Times New Roman"/>
          <w:color w:val="777777"/>
          <w:kern w:val="36"/>
          <w:sz w:val="42"/>
          <w:szCs w:val="42"/>
        </w:rPr>
        <w:t xml:space="preserve"> conception of culture</w:t>
      </w:r>
    </w:p>
    <w:p w14:paraId="77331CBB" w14:textId="77777777" w:rsidR="00385124" w:rsidRPr="00385124" w:rsidRDefault="00385124" w:rsidP="00385124">
      <w:pPr>
        <w:shd w:val="clear" w:color="auto" w:fill="FFFFFF"/>
        <w:spacing w:after="0" w:line="240" w:lineRule="auto"/>
        <w:outlineLvl w:val="0"/>
        <w:rPr>
          <w:rFonts w:ascii="Times New Roman" w:eastAsia="Times New Roman" w:hAnsi="Times New Roman" w:cs="Times New Roman"/>
          <w:color w:val="777777"/>
          <w:kern w:val="36"/>
          <w:sz w:val="42"/>
          <w:szCs w:val="42"/>
        </w:rPr>
      </w:pPr>
    </w:p>
    <w:p w14:paraId="7EE233EE" w14:textId="77777777" w:rsidR="00385124" w:rsidRDefault="00385124" w:rsidP="00385124">
      <w:pPr>
        <w:shd w:val="clear" w:color="auto" w:fill="FFFFFF"/>
        <w:spacing w:after="0" w:line="240" w:lineRule="auto"/>
        <w:outlineLvl w:val="1"/>
        <w:rPr>
          <w:rFonts w:ascii="Times New Roman" w:eastAsia="Times New Roman" w:hAnsi="Times New Roman" w:cs="Times New Roman"/>
          <w:color w:val="777777"/>
          <w:sz w:val="36"/>
          <w:szCs w:val="36"/>
        </w:rPr>
      </w:pPr>
      <w:r w:rsidRPr="00385124">
        <w:rPr>
          <w:rFonts w:ascii="Times New Roman" w:eastAsia="Times New Roman" w:hAnsi="Times New Roman" w:cs="Times New Roman"/>
          <w:color w:val="777777"/>
          <w:sz w:val="36"/>
          <w:szCs w:val="36"/>
        </w:rPr>
        <w:t>Abstract</w:t>
      </w:r>
    </w:p>
    <w:p w14:paraId="46EF375C" w14:textId="77777777" w:rsidR="00385124" w:rsidRPr="00385124" w:rsidRDefault="00385124" w:rsidP="00385124">
      <w:pPr>
        <w:shd w:val="clear" w:color="auto" w:fill="FFFFFF"/>
        <w:spacing w:after="0" w:line="240" w:lineRule="auto"/>
        <w:outlineLvl w:val="1"/>
        <w:rPr>
          <w:rFonts w:ascii="Times New Roman" w:eastAsia="Times New Roman" w:hAnsi="Times New Roman" w:cs="Times New Roman"/>
          <w:color w:val="777777"/>
          <w:sz w:val="36"/>
          <w:szCs w:val="36"/>
        </w:rPr>
      </w:pPr>
    </w:p>
    <w:p w14:paraId="622B8EAD" w14:textId="77777777" w:rsidR="00385124" w:rsidRPr="00385124" w:rsidRDefault="00385124" w:rsidP="00385124">
      <w:pPr>
        <w:shd w:val="clear" w:color="auto" w:fill="FFFFFF"/>
        <w:spacing w:after="0" w:line="240" w:lineRule="auto"/>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Translate [unavailable for this document]</w:t>
      </w:r>
    </w:p>
    <w:p w14:paraId="3C0D5CE9"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Yuri Lotman started as a historian of Russian literature, and he became the leading figure in the Moscow-Tartu structural-semiotic school in the 1960s. </w:t>
      </w:r>
      <w:r w:rsidRPr="004D74A5">
        <w:rPr>
          <w:rFonts w:ascii="Helvetica" w:eastAsia="Times New Roman" w:hAnsi="Helvetica" w:cs="Helvetica"/>
          <w:color w:val="555555"/>
          <w:sz w:val="21"/>
          <w:szCs w:val="21"/>
          <w:highlight w:val="yellow"/>
        </w:rPr>
        <w:t>Lotman was particularly interested in the way philosophical ideas, worldviews, and social values of a given period are enacted in its literature.</w:t>
      </w:r>
    </w:p>
    <w:p w14:paraId="67B23D38" w14:textId="77777777" w:rsidR="00385124" w:rsidRPr="00385124" w:rsidRDefault="00385124" w:rsidP="00385124">
      <w:pPr>
        <w:shd w:val="clear" w:color="auto" w:fill="FFFFFF"/>
        <w:spacing w:after="0" w:line="240" w:lineRule="auto"/>
        <w:outlineLvl w:val="1"/>
        <w:rPr>
          <w:rFonts w:ascii="Times New Roman" w:eastAsia="Times New Roman" w:hAnsi="Times New Roman" w:cs="Times New Roman"/>
          <w:color w:val="777777"/>
          <w:sz w:val="36"/>
          <w:szCs w:val="36"/>
        </w:rPr>
      </w:pPr>
      <w:r w:rsidRPr="00385124">
        <w:rPr>
          <w:rFonts w:ascii="Times New Roman" w:eastAsia="Times New Roman" w:hAnsi="Times New Roman" w:cs="Times New Roman"/>
          <w:color w:val="777777"/>
          <w:sz w:val="36"/>
          <w:szCs w:val="36"/>
        </w:rPr>
        <w:t>Full Text</w:t>
      </w:r>
    </w:p>
    <w:p w14:paraId="3BE380BC" w14:textId="77777777" w:rsidR="00385124" w:rsidRPr="00385124" w:rsidRDefault="00385124" w:rsidP="00385124">
      <w:pPr>
        <w:shd w:val="clear" w:color="auto" w:fill="FFFFFF"/>
        <w:spacing w:after="0" w:line="240" w:lineRule="auto"/>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Translate [unavailable for this document]</w:t>
      </w:r>
    </w:p>
    <w:p w14:paraId="21CE7BA6"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YURI LOTMAN (1922-1993) started as a </w:t>
      </w:r>
      <w:r w:rsidRPr="00FA162D">
        <w:rPr>
          <w:rFonts w:ascii="Helvetica" w:eastAsia="Times New Roman" w:hAnsi="Helvetica" w:cs="Helvetica"/>
          <w:color w:val="555555"/>
          <w:sz w:val="21"/>
          <w:szCs w:val="21"/>
          <w:highlight w:val="yellow"/>
        </w:rPr>
        <w:t>historian of Russian literature</w:t>
      </w:r>
      <w:r w:rsidRPr="00385124">
        <w:rPr>
          <w:rFonts w:ascii="Helvetica" w:eastAsia="Times New Roman" w:hAnsi="Helvetica" w:cs="Helvetica"/>
          <w:color w:val="555555"/>
          <w:sz w:val="21"/>
          <w:szCs w:val="21"/>
        </w:rPr>
        <w:t xml:space="preserve">. The main focus of his interest in this phase of his career, after he started teaching at the University of Tartu in 1954, was the work of Alexander </w:t>
      </w:r>
      <w:proofErr w:type="spellStart"/>
      <w:r w:rsidRPr="00385124">
        <w:rPr>
          <w:rFonts w:ascii="Helvetica" w:eastAsia="Times New Roman" w:hAnsi="Helvetica" w:cs="Helvetica"/>
          <w:color w:val="555555"/>
          <w:sz w:val="21"/>
          <w:szCs w:val="21"/>
        </w:rPr>
        <w:t>Radishchev</w:t>
      </w:r>
      <w:proofErr w:type="spellEnd"/>
      <w:r w:rsidRPr="00385124">
        <w:rPr>
          <w:rFonts w:ascii="Helvetica" w:eastAsia="Times New Roman" w:hAnsi="Helvetica" w:cs="Helvetica"/>
          <w:color w:val="555555"/>
          <w:sz w:val="21"/>
          <w:szCs w:val="21"/>
        </w:rPr>
        <w:t xml:space="preserve">, Nikolai </w:t>
      </w:r>
      <w:proofErr w:type="spellStart"/>
      <w:r w:rsidRPr="00385124">
        <w:rPr>
          <w:rFonts w:ascii="Helvetica" w:eastAsia="Times New Roman" w:hAnsi="Helvetica" w:cs="Helvetica"/>
          <w:color w:val="555555"/>
          <w:sz w:val="21"/>
          <w:szCs w:val="21"/>
        </w:rPr>
        <w:t>Karamzin</w:t>
      </w:r>
      <w:proofErr w:type="spellEnd"/>
      <w:r w:rsidRPr="00385124">
        <w:rPr>
          <w:rFonts w:ascii="Helvetica" w:eastAsia="Times New Roman" w:hAnsi="Helvetica" w:cs="Helvetica"/>
          <w:color w:val="555555"/>
          <w:sz w:val="21"/>
          <w:szCs w:val="21"/>
        </w:rPr>
        <w:t xml:space="preserve">, and Peter </w:t>
      </w:r>
      <w:proofErr w:type="spellStart"/>
      <w:r w:rsidRPr="00385124">
        <w:rPr>
          <w:rFonts w:ascii="Helvetica" w:eastAsia="Times New Roman" w:hAnsi="Helvetica" w:cs="Helvetica"/>
          <w:color w:val="555555"/>
          <w:sz w:val="21"/>
          <w:szCs w:val="21"/>
        </w:rPr>
        <w:t>Vyazemsky</w:t>
      </w:r>
      <w:proofErr w:type="spellEnd"/>
      <w:r w:rsidRPr="00385124">
        <w:rPr>
          <w:rFonts w:ascii="Helvetica" w:eastAsia="Times New Roman" w:hAnsi="Helvetica" w:cs="Helvetica"/>
          <w:color w:val="555555"/>
          <w:sz w:val="21"/>
          <w:szCs w:val="21"/>
        </w:rPr>
        <w:t xml:space="preserve"> at the end of the eighteenth century, and the writers associated with the Decembrist movement. At this </w:t>
      </w:r>
      <w:proofErr w:type="gramStart"/>
      <w:r w:rsidRPr="00385124">
        <w:rPr>
          <w:rFonts w:ascii="Helvetica" w:eastAsia="Times New Roman" w:hAnsi="Helvetica" w:cs="Helvetica"/>
          <w:color w:val="555555"/>
          <w:sz w:val="21"/>
          <w:szCs w:val="21"/>
        </w:rPr>
        <w:t>time</w:t>
      </w:r>
      <w:proofErr w:type="gramEnd"/>
      <w:r w:rsidRPr="00385124">
        <w:rPr>
          <w:rFonts w:ascii="Helvetica" w:eastAsia="Times New Roman" w:hAnsi="Helvetica" w:cs="Helvetica"/>
          <w:color w:val="555555"/>
          <w:sz w:val="21"/>
          <w:szCs w:val="21"/>
        </w:rPr>
        <w:t xml:space="preserve"> </w:t>
      </w:r>
      <w:r w:rsidRPr="00FA162D">
        <w:rPr>
          <w:rFonts w:ascii="Helvetica" w:eastAsia="Times New Roman" w:hAnsi="Helvetica" w:cs="Helvetica"/>
          <w:color w:val="555555"/>
          <w:sz w:val="21"/>
          <w:szCs w:val="21"/>
          <w:highlight w:val="yellow"/>
        </w:rPr>
        <w:t>he mastered all skills necessary for a research philologist: archival and detective techniques for tracing unknown or missing manuscripts, as well as textual and editorial activities.</w:t>
      </w:r>
      <w:r w:rsidRPr="00385124">
        <w:rPr>
          <w:rFonts w:ascii="Helvetica" w:eastAsia="Times New Roman" w:hAnsi="Helvetica" w:cs="Helvetica"/>
          <w:color w:val="555555"/>
          <w:sz w:val="21"/>
          <w:szCs w:val="21"/>
        </w:rPr>
        <w:t xml:space="preserve"> </w:t>
      </w:r>
      <w:r w:rsidRPr="00FA162D">
        <w:rPr>
          <w:rFonts w:ascii="Helvetica" w:eastAsia="Times New Roman" w:hAnsi="Helvetica" w:cs="Helvetica"/>
          <w:color w:val="555555"/>
          <w:sz w:val="21"/>
          <w:szCs w:val="21"/>
          <w:highlight w:val="yellow"/>
        </w:rPr>
        <w:t>A considerable part of his time was taken up with biographical studies concerning the aforementioned writers</w:t>
      </w:r>
      <w:r w:rsidRPr="00385124">
        <w:rPr>
          <w:rFonts w:ascii="Helvetica" w:eastAsia="Times New Roman" w:hAnsi="Helvetica" w:cs="Helvetica"/>
          <w:color w:val="555555"/>
          <w:sz w:val="21"/>
          <w:szCs w:val="21"/>
        </w:rPr>
        <w:t>. He remained faithful to his interest in biography in the subsequent period, when he became the leading figure in the Moscow-Tartu structural-semiotic school in the sixties.</w:t>
      </w:r>
    </w:p>
    <w:p w14:paraId="096A507F"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Even in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work of the fifties, his studies of the history of literature displayed an enormous range of subjects. From the outset, his books and essays covered the Lay of Igor's Campaign as well as classic nineteenth-century authors after (and especially including) Pushkin and Gogol; eventually he also turned to </w:t>
      </w:r>
      <w:proofErr w:type="spellStart"/>
      <w:r w:rsidRPr="00385124">
        <w:rPr>
          <w:rFonts w:ascii="Helvetica" w:eastAsia="Times New Roman" w:hAnsi="Helvetica" w:cs="Helvetica"/>
          <w:color w:val="555555"/>
          <w:sz w:val="21"/>
          <w:szCs w:val="21"/>
        </w:rPr>
        <w:t>Bulgakov</w:t>
      </w:r>
      <w:proofErr w:type="spellEnd"/>
      <w:r w:rsidRPr="00385124">
        <w:rPr>
          <w:rFonts w:ascii="Helvetica" w:eastAsia="Times New Roman" w:hAnsi="Helvetica" w:cs="Helvetica"/>
          <w:color w:val="555555"/>
          <w:sz w:val="21"/>
          <w:szCs w:val="21"/>
        </w:rPr>
        <w:t xml:space="preserve">, Pasternak, and Brodsky. As to method in these studies: </w:t>
      </w:r>
      <w:r w:rsidRPr="00150D69">
        <w:rPr>
          <w:rFonts w:ascii="Helvetica" w:eastAsia="Times New Roman" w:hAnsi="Helvetica" w:cs="Helvetica"/>
          <w:color w:val="555555"/>
          <w:sz w:val="21"/>
          <w:szCs w:val="21"/>
          <w:highlight w:val="yellow"/>
        </w:rPr>
        <w:t>abundant facts give rise to broad typological generalizations, detailed empiricism is accompanied by abstract scientific thinking, and the focus on form and content does not clash with the interest in historical context</w:t>
      </w:r>
      <w:r w:rsidRPr="00385124">
        <w:rPr>
          <w:rFonts w:ascii="Helvetica" w:eastAsia="Times New Roman" w:hAnsi="Helvetica" w:cs="Helvetica"/>
          <w:color w:val="555555"/>
          <w:sz w:val="21"/>
          <w:szCs w:val="21"/>
        </w:rPr>
        <w:t xml:space="preserve">. He </w:t>
      </w:r>
      <w:r w:rsidRPr="00150D69">
        <w:rPr>
          <w:rFonts w:ascii="Helvetica" w:eastAsia="Times New Roman" w:hAnsi="Helvetica" w:cs="Helvetica"/>
          <w:color w:val="555555"/>
          <w:sz w:val="21"/>
          <w:szCs w:val="21"/>
          <w:highlight w:val="yellow"/>
        </w:rPr>
        <w:t>assigns special significance to the philosophy and history of social thought</w:t>
      </w:r>
      <w:r w:rsidRPr="00385124">
        <w:rPr>
          <w:rFonts w:ascii="Helvetica" w:eastAsia="Times New Roman" w:hAnsi="Helvetica" w:cs="Helvetica"/>
          <w:color w:val="555555"/>
          <w:sz w:val="21"/>
          <w:szCs w:val="21"/>
        </w:rPr>
        <w:t xml:space="preserve">. Lotman was particularly interested in the way philosophical ideas, worldviews, and social values of a given period are enacted in its literature. For Lotman, a period's literary and ideological consciousness, worldview, and the aesthetics of its trends and currents, have a </w:t>
      </w:r>
      <w:r w:rsidRPr="00150D69">
        <w:rPr>
          <w:rFonts w:ascii="Helvetica" w:eastAsia="Times New Roman" w:hAnsi="Helvetica" w:cs="Helvetica"/>
          <w:color w:val="555555"/>
          <w:sz w:val="21"/>
          <w:szCs w:val="21"/>
          <w:highlight w:val="yellow"/>
        </w:rPr>
        <w:t>systemic quality</w:t>
      </w:r>
      <w:r w:rsidRPr="00385124">
        <w:rPr>
          <w:rFonts w:ascii="Helvetica" w:eastAsia="Times New Roman" w:hAnsi="Helvetica" w:cs="Helvetica"/>
          <w:color w:val="555555"/>
          <w:sz w:val="21"/>
          <w:szCs w:val="21"/>
        </w:rPr>
        <w:t xml:space="preserve">. These categories are not a loose conglomerate of various convictions concerning the world and literature, but a </w:t>
      </w:r>
      <w:r w:rsidRPr="00150D69">
        <w:rPr>
          <w:rFonts w:ascii="Helvetica" w:eastAsia="Times New Roman" w:hAnsi="Helvetica" w:cs="Helvetica"/>
          <w:color w:val="555555"/>
          <w:sz w:val="21"/>
          <w:szCs w:val="21"/>
          <w:highlight w:val="yellow"/>
        </w:rPr>
        <w:t>hierarchic group of cognitive, ethical, and aesthetic values.</w:t>
      </w:r>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w:t>
      </w:r>
      <w:r w:rsidRPr="00150D69">
        <w:rPr>
          <w:rFonts w:ascii="Helvetica" w:eastAsia="Times New Roman" w:hAnsi="Helvetica" w:cs="Helvetica"/>
          <w:color w:val="555555"/>
          <w:sz w:val="21"/>
          <w:szCs w:val="21"/>
          <w:highlight w:val="yellow"/>
        </w:rPr>
        <w:t xml:space="preserve">analysis of the artistic text related both text and author to the </w:t>
      </w:r>
      <w:proofErr w:type="spellStart"/>
      <w:r w:rsidRPr="00150D69">
        <w:rPr>
          <w:rFonts w:ascii="Helvetica" w:eastAsia="Times New Roman" w:hAnsi="Helvetica" w:cs="Helvetica"/>
          <w:color w:val="555555"/>
          <w:sz w:val="21"/>
          <w:szCs w:val="21"/>
          <w:highlight w:val="yellow"/>
        </w:rPr>
        <w:t>supraindividual</w:t>
      </w:r>
      <w:proofErr w:type="spellEnd"/>
      <w:r w:rsidRPr="00150D69">
        <w:rPr>
          <w:rFonts w:ascii="Helvetica" w:eastAsia="Times New Roman" w:hAnsi="Helvetica" w:cs="Helvetica"/>
          <w:color w:val="555555"/>
          <w:sz w:val="21"/>
          <w:szCs w:val="21"/>
          <w:highlight w:val="yellow"/>
        </w:rPr>
        <w:t xml:space="preserve"> public sphere of a given period</w:t>
      </w:r>
      <w:r w:rsidRPr="00385124">
        <w:rPr>
          <w:rFonts w:ascii="Helvetica" w:eastAsia="Times New Roman" w:hAnsi="Helvetica" w:cs="Helvetica"/>
          <w:color w:val="555555"/>
          <w:sz w:val="21"/>
          <w:szCs w:val="21"/>
        </w:rPr>
        <w:t>.</w:t>
      </w:r>
    </w:p>
    <w:p w14:paraId="4E9ECCA9"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 xml:space="preserve">The </w:t>
      </w:r>
      <w:r w:rsidRPr="00150D69">
        <w:rPr>
          <w:rFonts w:ascii="Helvetica" w:eastAsia="Times New Roman" w:hAnsi="Helvetica" w:cs="Helvetica"/>
          <w:color w:val="555555"/>
          <w:sz w:val="21"/>
          <w:szCs w:val="21"/>
          <w:highlight w:val="yellow"/>
        </w:rPr>
        <w:t>structural semiotics</w:t>
      </w:r>
      <w:r w:rsidRPr="00385124">
        <w:rPr>
          <w:rFonts w:ascii="Helvetica" w:eastAsia="Times New Roman" w:hAnsi="Helvetica" w:cs="Helvetica"/>
          <w:color w:val="555555"/>
          <w:sz w:val="21"/>
          <w:szCs w:val="21"/>
        </w:rPr>
        <w:t xml:space="preserve"> stage in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career started at the beginning of the sixties. Lectures on Structural Poetics (1964) was the first significant publication of that period. It introduced the renowned series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xml:space="preserve"> (Works on sign systems), one of the main initiatives of the Moscow-Tartu group. This shift from </w:t>
      </w:r>
      <w:r w:rsidRPr="006E0F6B">
        <w:rPr>
          <w:rFonts w:ascii="Helvetica" w:eastAsia="Times New Roman" w:hAnsi="Helvetica" w:cs="Helvetica"/>
          <w:color w:val="555555"/>
          <w:sz w:val="21"/>
          <w:szCs w:val="21"/>
          <w:highlight w:val="yellow"/>
        </w:rPr>
        <w:t>traditional philology to cultural semiotics manifested itself in a change of descriptive language, namely the adoption of more unified and disciplined descriptive metalanguage</w:t>
      </w:r>
      <w:r w:rsidRPr="00385124">
        <w:rPr>
          <w:rFonts w:ascii="Helvetica" w:eastAsia="Times New Roman" w:hAnsi="Helvetica" w:cs="Helvetica"/>
          <w:color w:val="555555"/>
          <w:sz w:val="21"/>
          <w:szCs w:val="21"/>
        </w:rPr>
        <w:t xml:space="preserve">. On the one hand, </w:t>
      </w:r>
      <w:r w:rsidRPr="006E0F6B">
        <w:rPr>
          <w:rFonts w:ascii="Helvetica" w:eastAsia="Times New Roman" w:hAnsi="Helvetica" w:cs="Helvetica"/>
          <w:color w:val="555555"/>
          <w:sz w:val="21"/>
          <w:szCs w:val="21"/>
          <w:highlight w:val="yellow"/>
        </w:rPr>
        <w:t xml:space="preserve">the new, more exact language was invented to help researchers of different humanistic specialties communicate; on the other </w:t>
      </w:r>
      <w:proofErr w:type="gramStart"/>
      <w:r w:rsidRPr="006E0F6B">
        <w:rPr>
          <w:rFonts w:ascii="Helvetica" w:eastAsia="Times New Roman" w:hAnsi="Helvetica" w:cs="Helvetica"/>
          <w:color w:val="555555"/>
          <w:sz w:val="21"/>
          <w:szCs w:val="21"/>
          <w:highlight w:val="yellow"/>
        </w:rPr>
        <w:t>hand</w:t>
      </w:r>
      <w:proofErr w:type="gramEnd"/>
      <w:r w:rsidRPr="006E0F6B">
        <w:rPr>
          <w:rFonts w:ascii="Helvetica" w:eastAsia="Times New Roman" w:hAnsi="Helvetica" w:cs="Helvetica"/>
          <w:color w:val="555555"/>
          <w:sz w:val="21"/>
          <w:szCs w:val="21"/>
          <w:highlight w:val="yellow"/>
        </w:rPr>
        <w:t xml:space="preserve"> it made possible comparisons between various domains of human reality</w:t>
      </w:r>
      <w:r w:rsidRPr="00385124">
        <w:rPr>
          <w:rFonts w:ascii="Helvetica" w:eastAsia="Times New Roman" w:hAnsi="Helvetica" w:cs="Helvetica"/>
          <w:color w:val="555555"/>
          <w:sz w:val="21"/>
          <w:szCs w:val="21"/>
        </w:rPr>
        <w:t xml:space="preserve">. There were, of course, other reasons for the change in the context of a </w:t>
      </w:r>
      <w:r w:rsidRPr="006E0F6B">
        <w:rPr>
          <w:rFonts w:ascii="Helvetica" w:eastAsia="Times New Roman" w:hAnsi="Helvetica" w:cs="Helvetica"/>
          <w:color w:val="555555"/>
          <w:sz w:val="21"/>
          <w:szCs w:val="21"/>
          <w:highlight w:val="yellow"/>
        </w:rPr>
        <w:t>totalitarian Soviet state</w:t>
      </w:r>
      <w:r w:rsidRPr="00385124">
        <w:rPr>
          <w:rFonts w:ascii="Helvetica" w:eastAsia="Times New Roman" w:hAnsi="Helvetica" w:cs="Helvetica"/>
          <w:color w:val="555555"/>
          <w:sz w:val="21"/>
          <w:szCs w:val="21"/>
        </w:rPr>
        <w:t xml:space="preserve">: the </w:t>
      </w:r>
      <w:r w:rsidRPr="006E0F6B">
        <w:rPr>
          <w:rFonts w:ascii="Helvetica" w:eastAsia="Times New Roman" w:hAnsi="Helvetica" w:cs="Helvetica"/>
          <w:color w:val="555555"/>
          <w:sz w:val="21"/>
          <w:szCs w:val="21"/>
          <w:highlight w:val="yellow"/>
        </w:rPr>
        <w:t>unspoken wish to purify the humanities of socialist-realist ideological constraints, and the expressed need to give the accuracy and prestige of objective science to humanistic discourse.</w:t>
      </w:r>
    </w:p>
    <w:p w14:paraId="3D1E55E6"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In this process of creating a new descriptive language, there had been of course both Russian and foreign predecessors. The most important sources were structural linguistics (Roman </w:t>
      </w:r>
      <w:proofErr w:type="spellStart"/>
      <w:r w:rsidRPr="00385124">
        <w:rPr>
          <w:rFonts w:ascii="Helvetica" w:eastAsia="Times New Roman" w:hAnsi="Helvetica" w:cs="Helvetica"/>
          <w:color w:val="555555"/>
          <w:sz w:val="21"/>
          <w:szCs w:val="21"/>
        </w:rPr>
        <w:t>Jakobson</w:t>
      </w:r>
      <w:proofErr w:type="spellEnd"/>
      <w:r w:rsidRPr="00385124">
        <w:rPr>
          <w:rFonts w:ascii="Helvetica" w:eastAsia="Times New Roman" w:hAnsi="Helvetica" w:cs="Helvetica"/>
          <w:color w:val="555555"/>
          <w:sz w:val="21"/>
          <w:szCs w:val="21"/>
        </w:rPr>
        <w:t xml:space="preserve">, Nikolai </w:t>
      </w:r>
      <w:proofErr w:type="spellStart"/>
      <w:r w:rsidRPr="00385124">
        <w:rPr>
          <w:rFonts w:ascii="Helvetica" w:eastAsia="Times New Roman" w:hAnsi="Helvetica" w:cs="Helvetica"/>
          <w:color w:val="555555"/>
          <w:sz w:val="21"/>
          <w:szCs w:val="21"/>
        </w:rPr>
        <w:t>Trubetzkoy</w:t>
      </w:r>
      <w:proofErr w:type="spellEnd"/>
      <w:r w:rsidRPr="00385124">
        <w:rPr>
          <w:rFonts w:ascii="Helvetica" w:eastAsia="Times New Roman" w:hAnsi="Helvetica" w:cs="Helvetica"/>
          <w:color w:val="555555"/>
          <w:sz w:val="21"/>
          <w:szCs w:val="21"/>
        </w:rPr>
        <w:t xml:space="preserve">), the Russian formalist school (Yuri </w:t>
      </w:r>
      <w:proofErr w:type="spellStart"/>
      <w:r w:rsidRPr="00385124">
        <w:rPr>
          <w:rFonts w:ascii="Helvetica" w:eastAsia="Times New Roman" w:hAnsi="Helvetica" w:cs="Helvetica"/>
          <w:color w:val="555555"/>
          <w:sz w:val="21"/>
          <w:szCs w:val="21"/>
        </w:rPr>
        <w:t>Tynjanov</w:t>
      </w:r>
      <w:proofErr w:type="spellEnd"/>
      <w:r w:rsidRPr="00385124">
        <w:rPr>
          <w:rFonts w:ascii="Helvetica" w:eastAsia="Times New Roman" w:hAnsi="Helvetica" w:cs="Helvetica"/>
          <w:color w:val="555555"/>
          <w:sz w:val="21"/>
          <w:szCs w:val="21"/>
        </w:rPr>
        <w:t xml:space="preserve">), the works of the Bakhtin circle, folklore studies (Vladimir </w:t>
      </w:r>
      <w:proofErr w:type="spellStart"/>
      <w:r w:rsidRPr="00385124">
        <w:rPr>
          <w:rFonts w:ascii="Helvetica" w:eastAsia="Times New Roman" w:hAnsi="Helvetica" w:cs="Helvetica"/>
          <w:color w:val="555555"/>
          <w:sz w:val="21"/>
          <w:szCs w:val="21"/>
        </w:rPr>
        <w:t>Propp</w:t>
      </w:r>
      <w:proofErr w:type="spellEnd"/>
      <w:r w:rsidRPr="00385124">
        <w:rPr>
          <w:rFonts w:ascii="Helvetica" w:eastAsia="Times New Roman" w:hAnsi="Helvetica" w:cs="Helvetica"/>
          <w:color w:val="555555"/>
          <w:sz w:val="21"/>
          <w:szCs w:val="21"/>
        </w:rPr>
        <w:t xml:space="preserve">, Peter </w:t>
      </w:r>
      <w:proofErr w:type="spellStart"/>
      <w:r w:rsidRPr="00385124">
        <w:rPr>
          <w:rFonts w:ascii="Helvetica" w:eastAsia="Times New Roman" w:hAnsi="Helvetica" w:cs="Helvetica"/>
          <w:color w:val="555555"/>
          <w:sz w:val="21"/>
          <w:szCs w:val="21"/>
        </w:rPr>
        <w:t>Bogatyrev</w:t>
      </w:r>
      <w:proofErr w:type="spellEnd"/>
      <w:r w:rsidRPr="00385124">
        <w:rPr>
          <w:rFonts w:ascii="Helvetica" w:eastAsia="Times New Roman" w:hAnsi="Helvetica" w:cs="Helvetica"/>
          <w:color w:val="555555"/>
          <w:sz w:val="21"/>
          <w:szCs w:val="21"/>
        </w:rPr>
        <w:t xml:space="preserve">), psychology (Lev Vygotsky), and film technique (Eisenstein). With such a variety of sources, the new language of the humanities devised by the </w:t>
      </w:r>
      <w:proofErr w:type="spellStart"/>
      <w:r w:rsidRPr="00385124">
        <w:rPr>
          <w:rFonts w:ascii="Helvetica" w:eastAsia="Times New Roman" w:hAnsi="Helvetica" w:cs="Helvetica"/>
          <w:color w:val="555555"/>
          <w:sz w:val="21"/>
          <w:szCs w:val="21"/>
        </w:rPr>
        <w:t>MoscowTartu</w:t>
      </w:r>
      <w:proofErr w:type="spellEnd"/>
      <w:r w:rsidRPr="00385124">
        <w:rPr>
          <w:rFonts w:ascii="Helvetica" w:eastAsia="Times New Roman" w:hAnsi="Helvetica" w:cs="Helvetica"/>
          <w:color w:val="555555"/>
          <w:sz w:val="21"/>
          <w:szCs w:val="21"/>
        </w:rPr>
        <w:t xml:space="preserve"> group was not without some degree of eclecticism, even of impurity. Unlike the other classic semiotic systems produced by Louis </w:t>
      </w:r>
      <w:proofErr w:type="spellStart"/>
      <w:r w:rsidRPr="00385124">
        <w:rPr>
          <w:rFonts w:ascii="Helvetica" w:eastAsia="Times New Roman" w:hAnsi="Helvetica" w:cs="Helvetica"/>
          <w:color w:val="555555"/>
          <w:sz w:val="21"/>
          <w:szCs w:val="21"/>
        </w:rPr>
        <w:t>Hjelmslev</w:t>
      </w:r>
      <w:proofErr w:type="spellEnd"/>
      <w:r w:rsidRPr="00385124">
        <w:rPr>
          <w:rFonts w:ascii="Helvetica" w:eastAsia="Times New Roman" w:hAnsi="Helvetica" w:cs="Helvetica"/>
          <w:color w:val="555555"/>
          <w:sz w:val="21"/>
          <w:szCs w:val="21"/>
        </w:rPr>
        <w:t xml:space="preserve"> or </w:t>
      </w:r>
      <w:proofErr w:type="spellStart"/>
      <w:r w:rsidRPr="00385124">
        <w:rPr>
          <w:rFonts w:ascii="Helvetica" w:eastAsia="Times New Roman" w:hAnsi="Helvetica" w:cs="Helvetica"/>
          <w:color w:val="555555"/>
          <w:sz w:val="21"/>
          <w:szCs w:val="21"/>
        </w:rPr>
        <w:t>Algirdas</w:t>
      </w:r>
      <w:proofErr w:type="spellEnd"/>
      <w:r w:rsidRPr="00385124">
        <w:rPr>
          <w:rFonts w:ascii="Helvetica" w:eastAsia="Times New Roman" w:hAnsi="Helvetica" w:cs="Helvetica"/>
          <w:color w:val="555555"/>
          <w:sz w:val="21"/>
          <w:szCs w:val="21"/>
        </w:rPr>
        <w:t xml:space="preserve"> Julian </w:t>
      </w:r>
      <w:proofErr w:type="spellStart"/>
      <w:r w:rsidRPr="00385124">
        <w:rPr>
          <w:rFonts w:ascii="Helvetica" w:eastAsia="Times New Roman" w:hAnsi="Helvetica" w:cs="Helvetica"/>
          <w:color w:val="555555"/>
          <w:sz w:val="21"/>
          <w:szCs w:val="21"/>
        </w:rPr>
        <w:t>Greimas</w:t>
      </w:r>
      <w:proofErr w:type="spellEnd"/>
      <w:r w:rsidRPr="00385124">
        <w:rPr>
          <w:rFonts w:ascii="Helvetica" w:eastAsia="Times New Roman" w:hAnsi="Helvetica" w:cs="Helvetica"/>
          <w:color w:val="555555"/>
          <w:sz w:val="21"/>
          <w:szCs w:val="21"/>
        </w:rPr>
        <w:t xml:space="preserve">, </w:t>
      </w:r>
      <w:r w:rsidRPr="00B51E77">
        <w:rPr>
          <w:rFonts w:ascii="Helvetica" w:eastAsia="Times New Roman" w:hAnsi="Helvetica" w:cs="Helvetica"/>
          <w:color w:val="555555"/>
          <w:sz w:val="21"/>
          <w:szCs w:val="21"/>
          <w:highlight w:val="yellow"/>
        </w:rPr>
        <w:t>the one which was forming in Tartu failed to produce a consistent formal network of ideas for the study of human sign-making</w:t>
      </w:r>
      <w:r w:rsidRPr="00385124">
        <w:rPr>
          <w:rFonts w:ascii="Helvetica" w:eastAsia="Times New Roman" w:hAnsi="Helvetica" w:cs="Helvetica"/>
          <w:color w:val="555555"/>
          <w:sz w:val="21"/>
          <w:szCs w:val="21"/>
        </w:rPr>
        <w:t xml:space="preserve">. Although the Russian and Estonian scholars use the notions of sign, meaning, and language, </w:t>
      </w:r>
      <w:r w:rsidRPr="00503A29">
        <w:rPr>
          <w:rFonts w:ascii="Helvetica" w:eastAsia="Times New Roman" w:hAnsi="Helvetica" w:cs="Helvetica"/>
          <w:color w:val="555555"/>
          <w:sz w:val="21"/>
          <w:szCs w:val="21"/>
          <w:highlight w:val="yellow"/>
        </w:rPr>
        <w:t xml:space="preserve">they avoid detailed </w:t>
      </w:r>
      <w:proofErr w:type="spellStart"/>
      <w:r w:rsidRPr="00503A29">
        <w:rPr>
          <w:rFonts w:ascii="Helvetica" w:eastAsia="Times New Roman" w:hAnsi="Helvetica" w:cs="Helvetica"/>
          <w:color w:val="555555"/>
          <w:sz w:val="21"/>
          <w:szCs w:val="21"/>
          <w:highlight w:val="yellow"/>
        </w:rPr>
        <w:t>metasemiotic</w:t>
      </w:r>
      <w:proofErr w:type="spellEnd"/>
      <w:r w:rsidRPr="00503A29">
        <w:rPr>
          <w:rFonts w:ascii="Helvetica" w:eastAsia="Times New Roman" w:hAnsi="Helvetica" w:cs="Helvetica"/>
          <w:color w:val="555555"/>
          <w:sz w:val="21"/>
          <w:szCs w:val="21"/>
          <w:highlight w:val="yellow"/>
        </w:rPr>
        <w:t xml:space="preserve"> discussions</w:t>
      </w:r>
      <w:r w:rsidRPr="00385124">
        <w:rPr>
          <w:rFonts w:ascii="Helvetica" w:eastAsia="Times New Roman" w:hAnsi="Helvetica" w:cs="Helvetica"/>
          <w:color w:val="555555"/>
          <w:sz w:val="21"/>
          <w:szCs w:val="21"/>
        </w:rPr>
        <w:t>. The variety of subjects taken up was to compensate for the relative scarcity of philosophical and methodological considerations.</w:t>
      </w:r>
    </w:p>
    <w:p w14:paraId="4FD21E9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Apart from their aversion to abstract speculations on the logical and philosophical foundations of cultural semiotics, </w:t>
      </w:r>
      <w:r w:rsidRPr="009B7583">
        <w:rPr>
          <w:rFonts w:ascii="Helvetica" w:eastAsia="Times New Roman" w:hAnsi="Helvetica" w:cs="Helvetica"/>
          <w:color w:val="555555"/>
          <w:sz w:val="21"/>
          <w:szCs w:val="21"/>
          <w:highlight w:val="yellow"/>
        </w:rPr>
        <w:t>the scholars of this group were also unwilling to associate semiotics with psychoanalysis</w:t>
      </w:r>
      <w:r w:rsidRPr="00385124">
        <w:rPr>
          <w:rFonts w:ascii="Helvetica" w:eastAsia="Times New Roman" w:hAnsi="Helvetica" w:cs="Helvetica"/>
          <w:color w:val="555555"/>
          <w:sz w:val="21"/>
          <w:szCs w:val="21"/>
        </w:rPr>
        <w:t xml:space="preserve">. By contrast, attempts to relate both fields were made in France by such thinkers as Roland </w:t>
      </w:r>
      <w:proofErr w:type="spellStart"/>
      <w:r w:rsidRPr="00385124">
        <w:rPr>
          <w:rFonts w:ascii="Helvetica" w:eastAsia="Times New Roman" w:hAnsi="Helvetica" w:cs="Helvetica"/>
          <w:color w:val="555555"/>
          <w:sz w:val="21"/>
          <w:szCs w:val="21"/>
        </w:rPr>
        <w:t>Bardies</w:t>
      </w:r>
      <w:proofErr w:type="spellEnd"/>
      <w:r w:rsidRPr="00385124">
        <w:rPr>
          <w:rFonts w:ascii="Helvetica" w:eastAsia="Times New Roman" w:hAnsi="Helvetica" w:cs="Helvetica"/>
          <w:color w:val="555555"/>
          <w:sz w:val="21"/>
          <w:szCs w:val="21"/>
        </w:rPr>
        <w:t xml:space="preserve">, Julia Kristeva, and Jacques </w:t>
      </w:r>
      <w:proofErr w:type="spellStart"/>
      <w:r w:rsidRPr="00385124">
        <w:rPr>
          <w:rFonts w:ascii="Helvetica" w:eastAsia="Times New Roman" w:hAnsi="Helvetica" w:cs="Helvetica"/>
          <w:color w:val="555555"/>
          <w:sz w:val="21"/>
          <w:szCs w:val="21"/>
        </w:rPr>
        <w:t>Lacan</w:t>
      </w:r>
      <w:proofErr w:type="spellEnd"/>
      <w:r w:rsidRPr="00385124">
        <w:rPr>
          <w:rFonts w:ascii="Helvetica" w:eastAsia="Times New Roman" w:hAnsi="Helvetica" w:cs="Helvetica"/>
          <w:color w:val="555555"/>
          <w:sz w:val="21"/>
          <w:szCs w:val="21"/>
        </w:rPr>
        <w:t>.</w:t>
      </w:r>
    </w:p>
    <w:p w14:paraId="4AED408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With the 1993 death of Lotman as its leader, and perhaps even before, the activity of the Moscow-Tartu group came to an end. While we cannot exclude the possibility that there are still some unpublished texts to be found in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private archive,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work is complete in its main outline: an astonishing evolution over a forty-year career. </w:t>
      </w:r>
      <w:r w:rsidRPr="00713C65">
        <w:rPr>
          <w:rFonts w:ascii="Helvetica" w:eastAsia="Times New Roman" w:hAnsi="Helvetica" w:cs="Helvetica"/>
          <w:color w:val="555555"/>
          <w:sz w:val="21"/>
          <w:szCs w:val="21"/>
          <w:highlight w:val="yellow"/>
        </w:rPr>
        <w:t>The overall continuity of his interests is organically linked to his indefatigable search for new solutions</w:t>
      </w:r>
      <w:r w:rsidRPr="00385124">
        <w:rPr>
          <w:rFonts w:ascii="Helvetica" w:eastAsia="Times New Roman" w:hAnsi="Helvetica" w:cs="Helvetica"/>
          <w:color w:val="555555"/>
          <w:sz w:val="21"/>
          <w:szCs w:val="21"/>
        </w:rPr>
        <w:t xml:space="preserve">. Here, selecting from his prodigious output to isolate a topic I think will be of greatest interest to readers of New Literary History, I offer some notes on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conception of culture.</w:t>
      </w:r>
    </w:p>
    <w:p w14:paraId="0AD07C0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Nature and Culture</w:t>
      </w:r>
    </w:p>
    <w:p w14:paraId="7B336A0A"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antinomy </w:t>
      </w:r>
      <w:r w:rsidRPr="00E4006F">
        <w:rPr>
          <w:rFonts w:ascii="Helvetica" w:eastAsia="Times New Roman" w:hAnsi="Helvetica" w:cs="Helvetica"/>
          <w:color w:val="555555"/>
          <w:sz w:val="21"/>
          <w:szCs w:val="21"/>
          <w:highlight w:val="yellow"/>
        </w:rPr>
        <w:t>nature-culture</w:t>
      </w:r>
      <w:r w:rsidRPr="00385124">
        <w:rPr>
          <w:rFonts w:ascii="Helvetica" w:eastAsia="Times New Roman" w:hAnsi="Helvetica" w:cs="Helvetica"/>
          <w:color w:val="555555"/>
          <w:sz w:val="21"/>
          <w:szCs w:val="21"/>
        </w:rPr>
        <w:t xml:space="preserve"> has been considered many times in the history of philosophy, philosophical anthropology, and the methodology of the humanities. Two distinct positions have emerged. The naturalistic position does not discern any substantial differences between the realms of nature and culture; the latter is reduced to the former. The other, antinaturalistic, orientation draws an impassable line between the domains of nature and culture.</w:t>
      </w:r>
    </w:p>
    <w:p w14:paraId="7E77FCB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Yuri Lotman, who defined culture as </w:t>
      </w:r>
      <w:r w:rsidRPr="00E4006F">
        <w:rPr>
          <w:rFonts w:ascii="Helvetica" w:eastAsia="Times New Roman" w:hAnsi="Helvetica" w:cs="Helvetica"/>
          <w:color w:val="555555"/>
          <w:sz w:val="21"/>
          <w:szCs w:val="21"/>
          <w:highlight w:val="yellow"/>
        </w:rPr>
        <w:t>"the whole of uninherited information and the ways of its organization and storage,"</w:t>
      </w:r>
      <w:r w:rsidRPr="00385124">
        <w:rPr>
          <w:rFonts w:ascii="Helvetica" w:eastAsia="Times New Roman" w:hAnsi="Helvetica" w:cs="Helvetica"/>
          <w:color w:val="555555"/>
          <w:sz w:val="21"/>
          <w:szCs w:val="21"/>
        </w:rPr>
        <w:t xml:space="preserve">1 was unquestionably in favor of the antinaturalistic standpoint. In the definition just quoted, there is a double emphasis: first, Lotman states that </w:t>
      </w:r>
      <w:r w:rsidRPr="00BB0F61">
        <w:rPr>
          <w:rFonts w:ascii="Helvetica" w:eastAsia="Times New Roman" w:hAnsi="Helvetica" w:cs="Helvetica"/>
          <w:color w:val="555555"/>
          <w:sz w:val="21"/>
          <w:szCs w:val="21"/>
          <w:highlight w:val="yellow"/>
        </w:rPr>
        <w:t>culture is information, and as such depends on human consciousness.</w:t>
      </w:r>
      <w:r w:rsidRPr="00385124">
        <w:rPr>
          <w:rFonts w:ascii="Helvetica" w:eastAsia="Times New Roman" w:hAnsi="Helvetica" w:cs="Helvetica"/>
          <w:color w:val="555555"/>
          <w:sz w:val="21"/>
          <w:szCs w:val="21"/>
        </w:rPr>
        <w:t xml:space="preserve"> </w:t>
      </w:r>
      <w:r w:rsidRPr="00BB0F61">
        <w:rPr>
          <w:rFonts w:ascii="Helvetica" w:eastAsia="Times New Roman" w:hAnsi="Helvetica" w:cs="Helvetica"/>
          <w:color w:val="555555"/>
          <w:sz w:val="21"/>
          <w:szCs w:val="21"/>
          <w:highlight w:val="yellow"/>
        </w:rPr>
        <w:t>He stresses that "objects" of culture are both subjective and conscious in character.</w:t>
      </w:r>
      <w:r w:rsidRPr="00385124">
        <w:rPr>
          <w:rFonts w:ascii="Helvetica" w:eastAsia="Times New Roman" w:hAnsi="Helvetica" w:cs="Helvetica"/>
          <w:color w:val="555555"/>
          <w:sz w:val="21"/>
          <w:szCs w:val="21"/>
        </w:rPr>
        <w:t xml:space="preserve"> </w:t>
      </w:r>
      <w:r w:rsidRPr="00BB0F61">
        <w:rPr>
          <w:rFonts w:ascii="Helvetica" w:eastAsia="Times New Roman" w:hAnsi="Helvetica" w:cs="Helvetica"/>
          <w:color w:val="555555"/>
          <w:sz w:val="21"/>
          <w:szCs w:val="21"/>
          <w:highlight w:val="yellow"/>
        </w:rPr>
        <w:t>The external world or "nature" provides material for cultural artifacts; and is also itself an object of cognition</w:t>
      </w:r>
      <w:r w:rsidRPr="00385124">
        <w:rPr>
          <w:rFonts w:ascii="Helvetica" w:eastAsia="Times New Roman" w:hAnsi="Helvetica" w:cs="Helvetica"/>
          <w:color w:val="555555"/>
          <w:sz w:val="21"/>
          <w:szCs w:val="21"/>
        </w:rPr>
        <w:t xml:space="preserve">. The natural sciences themselves become significant parts of human culture. Second, </w:t>
      </w:r>
      <w:r w:rsidRPr="00BB0F61">
        <w:rPr>
          <w:rFonts w:ascii="Helvetica" w:eastAsia="Times New Roman" w:hAnsi="Helvetica" w:cs="Helvetica"/>
          <w:color w:val="555555"/>
          <w:sz w:val="21"/>
          <w:szCs w:val="21"/>
          <w:highlight w:val="yellow"/>
        </w:rPr>
        <w:t xml:space="preserve">Lotman also states that culture is uninherited information: not passed on by means of the genetic code. </w:t>
      </w:r>
      <w:proofErr w:type="gramStart"/>
      <w:r w:rsidRPr="00BB0F61">
        <w:rPr>
          <w:rFonts w:ascii="Helvetica" w:eastAsia="Times New Roman" w:hAnsi="Helvetica" w:cs="Helvetica"/>
          <w:color w:val="555555"/>
          <w:sz w:val="21"/>
          <w:szCs w:val="21"/>
          <w:highlight w:val="yellow"/>
        </w:rPr>
        <w:t>Therefore</w:t>
      </w:r>
      <w:proofErr w:type="gramEnd"/>
      <w:r w:rsidRPr="00BB0F61">
        <w:rPr>
          <w:rFonts w:ascii="Helvetica" w:eastAsia="Times New Roman" w:hAnsi="Helvetica" w:cs="Helvetica"/>
          <w:color w:val="555555"/>
          <w:sz w:val="21"/>
          <w:szCs w:val="21"/>
          <w:highlight w:val="yellow"/>
        </w:rPr>
        <w:t xml:space="preserve"> it would not include instinctive behaviors, nor anything that is based on the functions of a "primary signal system"</w:t>
      </w:r>
      <w:r w:rsidRPr="00385124">
        <w:rPr>
          <w:rFonts w:ascii="Helvetica" w:eastAsia="Times New Roman" w:hAnsi="Helvetica" w:cs="Helvetica"/>
          <w:color w:val="555555"/>
          <w:sz w:val="21"/>
          <w:szCs w:val="21"/>
        </w:rPr>
        <w:t xml:space="preserve"> (Ivan Pavlov's term).2</w:t>
      </w:r>
    </w:p>
    <w:p w14:paraId="5C27C948"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We may note that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antinaturalism was </w:t>
      </w:r>
      <w:r w:rsidRPr="004E6A7C">
        <w:rPr>
          <w:rFonts w:ascii="Helvetica" w:eastAsia="Times New Roman" w:hAnsi="Helvetica" w:cs="Helvetica"/>
          <w:color w:val="555555"/>
          <w:sz w:val="21"/>
          <w:szCs w:val="21"/>
          <w:highlight w:val="yellow"/>
        </w:rPr>
        <w:t>not widely accepted within the Moscow-Tartu group</w:t>
      </w:r>
      <w:r w:rsidRPr="00385124">
        <w:rPr>
          <w:rFonts w:ascii="Helvetica" w:eastAsia="Times New Roman" w:hAnsi="Helvetica" w:cs="Helvetica"/>
          <w:color w:val="555555"/>
          <w:sz w:val="21"/>
          <w:szCs w:val="21"/>
        </w:rPr>
        <w:t xml:space="preserve">. Some of the other leading members tended toward naturalism. A notable example is </w:t>
      </w:r>
      <w:proofErr w:type="spellStart"/>
      <w:r w:rsidRPr="00385124">
        <w:rPr>
          <w:rFonts w:ascii="Helvetica" w:eastAsia="Times New Roman" w:hAnsi="Helvetica" w:cs="Helvetica"/>
          <w:color w:val="555555"/>
          <w:sz w:val="21"/>
          <w:szCs w:val="21"/>
        </w:rPr>
        <w:t>Vyacheslav</w:t>
      </w:r>
      <w:proofErr w:type="spellEnd"/>
      <w:r w:rsidRPr="00385124">
        <w:rPr>
          <w:rFonts w:ascii="Helvetica" w:eastAsia="Times New Roman" w:hAnsi="Helvetica" w:cs="Helvetica"/>
          <w:color w:val="555555"/>
          <w:sz w:val="21"/>
          <w:szCs w:val="21"/>
        </w:rPr>
        <w:t xml:space="preserve"> Ivanov, who often explored the genetic roots of particular sign systems, referring in his studies to zoological, especially </w:t>
      </w:r>
      <w:proofErr w:type="spellStart"/>
      <w:r w:rsidRPr="00385124">
        <w:rPr>
          <w:rFonts w:ascii="Helvetica" w:eastAsia="Times New Roman" w:hAnsi="Helvetica" w:cs="Helvetica"/>
          <w:color w:val="555555"/>
          <w:sz w:val="21"/>
          <w:szCs w:val="21"/>
        </w:rPr>
        <w:t>primatological</w:t>
      </w:r>
      <w:proofErr w:type="spellEnd"/>
      <w:r w:rsidRPr="00385124">
        <w:rPr>
          <w:rFonts w:ascii="Helvetica" w:eastAsia="Times New Roman" w:hAnsi="Helvetica" w:cs="Helvetica"/>
          <w:color w:val="555555"/>
          <w:sz w:val="21"/>
          <w:szCs w:val="21"/>
        </w:rPr>
        <w:t xml:space="preserve">, data. </w:t>
      </w:r>
      <w:r w:rsidRPr="0036523D">
        <w:rPr>
          <w:rFonts w:ascii="Helvetica" w:eastAsia="Times New Roman" w:hAnsi="Helvetica" w:cs="Helvetica"/>
          <w:color w:val="555555"/>
          <w:sz w:val="21"/>
          <w:szCs w:val="21"/>
          <w:highlight w:val="yellow"/>
        </w:rPr>
        <w:t>Ivanov suggested that human behavior preserved numerous archaic behavioral stereotypes, inherited by humans from their ancestors/ Ivanov assumes that the fundamental mechanisms, which enable sign systems to come into existence, are inborn.</w:t>
      </w:r>
      <w:r w:rsidRPr="00385124">
        <w:rPr>
          <w:rFonts w:ascii="Helvetica" w:eastAsia="Times New Roman" w:hAnsi="Helvetica" w:cs="Helvetica"/>
          <w:color w:val="555555"/>
          <w:sz w:val="21"/>
          <w:szCs w:val="21"/>
        </w:rPr>
        <w:t xml:space="preserve"> The functional asymmetry of the larger cerebral hemispheres, developed in the course of anthropogenesis, seems to be one such mechanism. On the basis of just such neuroanatomy and the roles assigned to the given hemispheres, Ivanov distinguished two types of creation - one basic, one advanced, but both coexisting in the evolved human brain. </w:t>
      </w:r>
      <w:proofErr w:type="gramStart"/>
      <w:r w:rsidRPr="00385124">
        <w:rPr>
          <w:rFonts w:ascii="Helvetica" w:eastAsia="Times New Roman" w:hAnsi="Helvetica" w:cs="Helvetica"/>
          <w:color w:val="555555"/>
          <w:sz w:val="21"/>
          <w:szCs w:val="21"/>
        </w:rPr>
        <w:t>Thus</w:t>
      </w:r>
      <w:proofErr w:type="gramEnd"/>
      <w:r w:rsidRPr="00385124">
        <w:rPr>
          <w:rFonts w:ascii="Helvetica" w:eastAsia="Times New Roman" w:hAnsi="Helvetica" w:cs="Helvetica"/>
          <w:color w:val="555555"/>
          <w:sz w:val="21"/>
          <w:szCs w:val="21"/>
        </w:rPr>
        <w:t xml:space="preserve"> Ivanov bridged neurophysiology and the domain of symbolic culture. Even the creation of particular artists he attributed either to left or right hemisphere.4</w:t>
      </w:r>
    </w:p>
    <w:p w14:paraId="7D61BB46"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Lotman tried to avoid such </w:t>
      </w:r>
      <w:proofErr w:type="spellStart"/>
      <w:r w:rsidRPr="00385124">
        <w:rPr>
          <w:rFonts w:ascii="Helvetica" w:eastAsia="Times New Roman" w:hAnsi="Helvetica" w:cs="Helvetica"/>
          <w:color w:val="555555"/>
          <w:sz w:val="21"/>
          <w:szCs w:val="21"/>
        </w:rPr>
        <w:t>nativistic</w:t>
      </w:r>
      <w:proofErr w:type="spellEnd"/>
      <w:r w:rsidRPr="00385124">
        <w:rPr>
          <w:rFonts w:ascii="Helvetica" w:eastAsia="Times New Roman" w:hAnsi="Helvetica" w:cs="Helvetica"/>
          <w:color w:val="555555"/>
          <w:sz w:val="21"/>
          <w:szCs w:val="21"/>
        </w:rPr>
        <w:t xml:space="preserve"> snares, though he would never underestimate the role of innate factors nor ignore the data supplied by contemporary </w:t>
      </w:r>
      <w:proofErr w:type="spellStart"/>
      <w:r w:rsidRPr="00385124">
        <w:rPr>
          <w:rFonts w:ascii="Helvetica" w:eastAsia="Times New Roman" w:hAnsi="Helvetica" w:cs="Helvetica"/>
          <w:color w:val="555555"/>
          <w:sz w:val="21"/>
          <w:szCs w:val="21"/>
        </w:rPr>
        <w:t>neurosemiotics</w:t>
      </w:r>
      <w:proofErr w:type="spellEnd"/>
      <w:r w:rsidRPr="00385124">
        <w:rPr>
          <w:rFonts w:ascii="Helvetica" w:eastAsia="Times New Roman" w:hAnsi="Helvetica" w:cs="Helvetica"/>
          <w:color w:val="555555"/>
          <w:sz w:val="21"/>
          <w:szCs w:val="21"/>
        </w:rPr>
        <w:t>. Lotman perceived the risk of reductionism in any direct association of cultural phenomena with the neurophysiological background. (One might, for heuristic purposes, draw an analogy between culture and certain facts drawn from the domain of cerebral asymmetry, but cautiously, to avoid oversimplification or vulgarization of the problem.)5</w:t>
      </w:r>
    </w:p>
    <w:p w14:paraId="295A70C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 xml:space="preserve">In his last statements, less well known in the West than in Russia, </w:t>
      </w:r>
      <w:r w:rsidRPr="00502D3D">
        <w:rPr>
          <w:rFonts w:ascii="Helvetica" w:eastAsia="Times New Roman" w:hAnsi="Helvetica" w:cs="Helvetica"/>
          <w:color w:val="555555"/>
          <w:sz w:val="21"/>
          <w:szCs w:val="21"/>
          <w:highlight w:val="yellow"/>
        </w:rPr>
        <w:t>Lotman modified his views on the interrelation between culture and nonculture</w:t>
      </w:r>
      <w:r w:rsidRPr="00385124">
        <w:rPr>
          <w:rFonts w:ascii="Helvetica" w:eastAsia="Times New Roman" w:hAnsi="Helvetica" w:cs="Helvetica"/>
          <w:color w:val="555555"/>
          <w:sz w:val="21"/>
          <w:szCs w:val="21"/>
        </w:rPr>
        <w:t xml:space="preserve">. He questioned the existence of an absolute, impenetrable boundary between the spheres, writing: "The boundaries are blurred, and defining each concrete fact as belonging to either the cultural or the </w:t>
      </w:r>
      <w:proofErr w:type="spellStart"/>
      <w:r w:rsidRPr="00385124">
        <w:rPr>
          <w:rFonts w:ascii="Helvetica" w:eastAsia="Times New Roman" w:hAnsi="Helvetica" w:cs="Helvetica"/>
          <w:color w:val="555555"/>
          <w:sz w:val="21"/>
          <w:szCs w:val="21"/>
        </w:rPr>
        <w:t>noncultural</w:t>
      </w:r>
      <w:proofErr w:type="spellEnd"/>
      <w:r w:rsidRPr="00385124">
        <w:rPr>
          <w:rFonts w:ascii="Helvetica" w:eastAsia="Times New Roman" w:hAnsi="Helvetica" w:cs="Helvetica"/>
          <w:color w:val="555555"/>
          <w:sz w:val="21"/>
          <w:szCs w:val="21"/>
        </w:rPr>
        <w:t xml:space="preserve"> sphere </w:t>
      </w:r>
      <w:r w:rsidRPr="00502D3D">
        <w:rPr>
          <w:rFonts w:ascii="Helvetica" w:eastAsia="Times New Roman" w:hAnsi="Helvetica" w:cs="Helvetica"/>
          <w:color w:val="555555"/>
          <w:sz w:val="21"/>
          <w:szCs w:val="21"/>
          <w:highlight w:val="yellow"/>
        </w:rPr>
        <w:t>involves a high degree of relativity</w:t>
      </w:r>
      <w:r w:rsidRPr="00385124">
        <w:rPr>
          <w:rFonts w:ascii="Helvetica" w:eastAsia="Times New Roman" w:hAnsi="Helvetica" w:cs="Helvetica"/>
          <w:color w:val="555555"/>
          <w:sz w:val="21"/>
          <w:szCs w:val="21"/>
        </w:rPr>
        <w:t xml:space="preserve">."6 Lotman came to see that the boundary is also marked within the </w:t>
      </w:r>
      <w:r w:rsidRPr="00502D3D">
        <w:rPr>
          <w:rFonts w:ascii="Helvetica" w:eastAsia="Times New Roman" w:hAnsi="Helvetica" w:cs="Helvetica"/>
          <w:color w:val="555555"/>
          <w:sz w:val="21"/>
          <w:szCs w:val="21"/>
          <w:highlight w:val="yellow"/>
        </w:rPr>
        <w:t xml:space="preserve">human psyche and activity: humans are </w:t>
      </w:r>
      <w:proofErr w:type="gramStart"/>
      <w:r w:rsidRPr="00502D3D">
        <w:rPr>
          <w:rFonts w:ascii="Helvetica" w:eastAsia="Times New Roman" w:hAnsi="Helvetica" w:cs="Helvetica"/>
          <w:color w:val="555555"/>
          <w:sz w:val="21"/>
          <w:szCs w:val="21"/>
          <w:highlight w:val="yellow"/>
        </w:rPr>
        <w:t>beings</w:t>
      </w:r>
      <w:proofErr w:type="gramEnd"/>
      <w:r w:rsidRPr="00502D3D">
        <w:rPr>
          <w:rFonts w:ascii="Helvetica" w:eastAsia="Times New Roman" w:hAnsi="Helvetica" w:cs="Helvetica"/>
          <w:color w:val="555555"/>
          <w:sz w:val="21"/>
          <w:szCs w:val="21"/>
          <w:highlight w:val="yellow"/>
        </w:rPr>
        <w:t xml:space="preserve"> common to nature and culture</w:t>
      </w:r>
      <w:r w:rsidRPr="00385124">
        <w:rPr>
          <w:rFonts w:ascii="Helvetica" w:eastAsia="Times New Roman" w:hAnsi="Helvetica" w:cs="Helvetica"/>
          <w:color w:val="555555"/>
          <w:sz w:val="21"/>
          <w:szCs w:val="21"/>
        </w:rPr>
        <w:t xml:space="preserve">. The boundary is continuously penetrated by </w:t>
      </w:r>
      <w:proofErr w:type="spellStart"/>
      <w:r w:rsidRPr="00385124">
        <w:rPr>
          <w:rFonts w:ascii="Helvetica" w:eastAsia="Times New Roman" w:hAnsi="Helvetica" w:cs="Helvetica"/>
          <w:color w:val="555555"/>
          <w:sz w:val="21"/>
          <w:szCs w:val="21"/>
        </w:rPr>
        <w:t>noncultural</w:t>
      </w:r>
      <w:proofErr w:type="spellEnd"/>
      <w:r w:rsidRPr="00385124">
        <w:rPr>
          <w:rFonts w:ascii="Helvetica" w:eastAsia="Times New Roman" w:hAnsi="Helvetica" w:cs="Helvetica"/>
          <w:color w:val="555555"/>
          <w:sz w:val="21"/>
          <w:szCs w:val="21"/>
        </w:rPr>
        <w:t xml:space="preserve"> elements, which simultaneously transform the sphere of culture and are themselves subject to substantial transformation. </w:t>
      </w:r>
      <w:r w:rsidRPr="00F850E5">
        <w:rPr>
          <w:rFonts w:ascii="Helvetica" w:eastAsia="Times New Roman" w:hAnsi="Helvetica" w:cs="Helvetica"/>
          <w:color w:val="555555"/>
          <w:sz w:val="21"/>
          <w:szCs w:val="21"/>
          <w:highlight w:val="yellow"/>
        </w:rPr>
        <w:t>The "</w:t>
      </w:r>
      <w:proofErr w:type="spellStart"/>
      <w:r w:rsidRPr="00F850E5">
        <w:rPr>
          <w:rFonts w:ascii="Helvetica" w:eastAsia="Times New Roman" w:hAnsi="Helvetica" w:cs="Helvetica"/>
          <w:color w:val="555555"/>
          <w:sz w:val="21"/>
          <w:szCs w:val="21"/>
          <w:highlight w:val="yellow"/>
        </w:rPr>
        <w:t>culturization</w:t>
      </w:r>
      <w:proofErr w:type="spellEnd"/>
      <w:r w:rsidRPr="00F850E5">
        <w:rPr>
          <w:rFonts w:ascii="Helvetica" w:eastAsia="Times New Roman" w:hAnsi="Helvetica" w:cs="Helvetica"/>
          <w:color w:val="555555"/>
          <w:sz w:val="21"/>
          <w:szCs w:val="21"/>
          <w:highlight w:val="yellow"/>
        </w:rPr>
        <w:t>" of elements of the natural world occurs by means of language, and more precisely through naming</w:t>
      </w:r>
      <w:r w:rsidRPr="00385124">
        <w:rPr>
          <w:rFonts w:ascii="Helvetica" w:eastAsia="Times New Roman" w:hAnsi="Helvetica" w:cs="Helvetica"/>
          <w:color w:val="555555"/>
          <w:sz w:val="21"/>
          <w:szCs w:val="21"/>
        </w:rPr>
        <w:t xml:space="preserve">. Through this process parts of the natural world are "humanized" and included in some of culture's languages. Lotman described how purely physiological phenomena like sexual intercourse or consumption of alcohol become cultural phenomena when the whole network of cultural regulations and constraints has been imposed on them. Again, </w:t>
      </w:r>
      <w:r w:rsidRPr="00E8289C">
        <w:rPr>
          <w:rFonts w:ascii="Helvetica" w:eastAsia="Times New Roman" w:hAnsi="Helvetica" w:cs="Helvetica"/>
          <w:color w:val="555555"/>
          <w:sz w:val="21"/>
          <w:szCs w:val="21"/>
          <w:highlight w:val="yellow"/>
        </w:rPr>
        <w:t>landscape as an object of geography has no meaning on its own, unless it enters consciousness as (for example) an object of aesthetic contemplation.</w:t>
      </w:r>
    </w:p>
    <w:p w14:paraId="0DA46D90"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One can multiply examples to illustrate how </w:t>
      </w:r>
      <w:r w:rsidRPr="00E8289C">
        <w:rPr>
          <w:rFonts w:ascii="Helvetica" w:eastAsia="Times New Roman" w:hAnsi="Helvetica" w:cs="Helvetica"/>
          <w:color w:val="555555"/>
          <w:sz w:val="21"/>
          <w:szCs w:val="21"/>
          <w:highlight w:val="yellow"/>
        </w:rPr>
        <w:t>culture absorbs parts of nonculture</w:t>
      </w:r>
      <w:r w:rsidRPr="00385124">
        <w:rPr>
          <w:rFonts w:ascii="Helvetica" w:eastAsia="Times New Roman" w:hAnsi="Helvetica" w:cs="Helvetica"/>
          <w:color w:val="555555"/>
          <w:sz w:val="21"/>
          <w:szCs w:val="21"/>
        </w:rPr>
        <w:t xml:space="preserve">. The process of absorbing, ordering, and naming elements of the natural world does not contradict the original distinction between culture and nature, which still remains in power. However, this process renders the boundary between the two realms mobile and penetrable, so that contact is possible. Each of these spheres has its own unchanging features. </w:t>
      </w:r>
      <w:r w:rsidRPr="00471DB8">
        <w:rPr>
          <w:rFonts w:ascii="Helvetica" w:eastAsia="Times New Roman" w:hAnsi="Helvetica" w:cs="Helvetica"/>
          <w:color w:val="555555"/>
          <w:sz w:val="21"/>
          <w:szCs w:val="21"/>
          <w:highlight w:val="yellow"/>
        </w:rPr>
        <w:t xml:space="preserve">Continuity, </w:t>
      </w:r>
      <w:proofErr w:type="spellStart"/>
      <w:r w:rsidRPr="00471DB8">
        <w:rPr>
          <w:rFonts w:ascii="Helvetica" w:eastAsia="Times New Roman" w:hAnsi="Helvetica" w:cs="Helvetica"/>
          <w:color w:val="555555"/>
          <w:sz w:val="21"/>
          <w:szCs w:val="21"/>
          <w:highlight w:val="yellow"/>
        </w:rPr>
        <w:t>reproductivity</w:t>
      </w:r>
      <w:proofErr w:type="spellEnd"/>
      <w:r w:rsidRPr="00471DB8">
        <w:rPr>
          <w:rFonts w:ascii="Helvetica" w:eastAsia="Times New Roman" w:hAnsi="Helvetica" w:cs="Helvetica"/>
          <w:color w:val="555555"/>
          <w:sz w:val="21"/>
          <w:szCs w:val="21"/>
          <w:highlight w:val="yellow"/>
        </w:rPr>
        <w:t>, and infinity are characteristic of nature.</w:t>
      </w:r>
      <w:r w:rsidRPr="00385124">
        <w:rPr>
          <w:rFonts w:ascii="Helvetica" w:eastAsia="Times New Roman" w:hAnsi="Helvetica" w:cs="Helvetica"/>
          <w:color w:val="555555"/>
          <w:sz w:val="21"/>
          <w:szCs w:val="21"/>
        </w:rPr>
        <w:t xml:space="preserve"> These are characteristic of humans as biological creatures, but we are not only biological creatures. </w:t>
      </w:r>
      <w:r w:rsidRPr="00471DB8">
        <w:rPr>
          <w:rFonts w:ascii="Helvetica" w:eastAsia="Times New Roman" w:hAnsi="Helvetica" w:cs="Helvetica"/>
          <w:color w:val="555555"/>
          <w:sz w:val="21"/>
          <w:szCs w:val="21"/>
          <w:highlight w:val="yellow"/>
        </w:rPr>
        <w:t>Lotman observed that the genetic code is immortal, whereas particular human beings have a finite existence</w:t>
      </w:r>
      <w:r w:rsidRPr="00385124">
        <w:rPr>
          <w:rFonts w:ascii="Helvetica" w:eastAsia="Times New Roman" w:hAnsi="Helvetica" w:cs="Helvetica"/>
          <w:color w:val="555555"/>
          <w:sz w:val="21"/>
          <w:szCs w:val="21"/>
        </w:rPr>
        <w:t xml:space="preserve">. For him, there is no question of a beginning or end of </w:t>
      </w:r>
      <w:r w:rsidRPr="00F05CBF">
        <w:rPr>
          <w:rFonts w:ascii="Helvetica" w:eastAsia="Times New Roman" w:hAnsi="Helvetica" w:cs="Helvetica"/>
          <w:color w:val="555555"/>
          <w:sz w:val="21"/>
          <w:szCs w:val="21"/>
          <w:highlight w:val="yellow"/>
        </w:rPr>
        <w:t>nature, ruled as it is by cyclic time and periodic repetitiveness. By contrast, culture is discrete and consists of finite forms</w:t>
      </w:r>
      <w:r w:rsidRPr="00385124">
        <w:rPr>
          <w:rFonts w:ascii="Helvetica" w:eastAsia="Times New Roman" w:hAnsi="Helvetica" w:cs="Helvetica"/>
          <w:color w:val="555555"/>
          <w:sz w:val="21"/>
          <w:szCs w:val="21"/>
        </w:rPr>
        <w:t>. At least, in the communities Claude Lévi-Strauss refers to as hot, culture aims at innovations and exists in linear time.</w:t>
      </w:r>
    </w:p>
    <w:p w14:paraId="780BF1C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From the Notion of Secondary Modelling Systems to the Notion of Semiosphere</w:t>
      </w:r>
    </w:p>
    <w:p w14:paraId="7D47F9B2"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Moscow-Tartu group's first theoretical depiction of culture, conceived following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lead in the sixties, was closely connected to a certain version of semiotics. From the point of view of semiotics, </w:t>
      </w:r>
      <w:r w:rsidRPr="00F05CBF">
        <w:rPr>
          <w:rFonts w:ascii="Helvetica" w:eastAsia="Times New Roman" w:hAnsi="Helvetica" w:cs="Helvetica"/>
          <w:color w:val="555555"/>
          <w:sz w:val="21"/>
          <w:szCs w:val="21"/>
          <w:highlight w:val="yellow"/>
        </w:rPr>
        <w:t>everything which is in any way associated with meaning in fact belongs to culture, and natural language is the central operator of culture</w:t>
      </w:r>
      <w:r w:rsidRPr="00385124">
        <w:rPr>
          <w:rFonts w:ascii="Helvetica" w:eastAsia="Times New Roman" w:hAnsi="Helvetica" w:cs="Helvetica"/>
          <w:color w:val="555555"/>
          <w:sz w:val="21"/>
          <w:szCs w:val="21"/>
        </w:rPr>
        <w:t xml:space="preserve">. For the Moscow-Tartu circle, natural language is taken to be a primary modelling system which contains a general picture of the world. Such a privileged position of language results from the fact that it is the most developed, most universal means of communication: the </w:t>
      </w:r>
      <w:r w:rsidRPr="008A2085">
        <w:rPr>
          <w:rFonts w:ascii="Helvetica" w:eastAsia="Times New Roman" w:hAnsi="Helvetica" w:cs="Helvetica"/>
          <w:color w:val="555555"/>
          <w:sz w:val="21"/>
          <w:szCs w:val="21"/>
          <w:highlight w:val="yellow"/>
        </w:rPr>
        <w:t>"system of systems."</w:t>
      </w:r>
      <w:r w:rsidRPr="00385124">
        <w:rPr>
          <w:rFonts w:ascii="Helvetica" w:eastAsia="Times New Roman" w:hAnsi="Helvetica" w:cs="Helvetica"/>
          <w:color w:val="555555"/>
          <w:sz w:val="21"/>
          <w:szCs w:val="21"/>
        </w:rPr>
        <w:t xml:space="preserve"> Language becomes the model example of </w:t>
      </w:r>
      <w:r w:rsidRPr="00385124">
        <w:rPr>
          <w:rFonts w:ascii="Helvetica" w:eastAsia="Times New Roman" w:hAnsi="Helvetica" w:cs="Helvetica"/>
          <w:color w:val="555555"/>
          <w:sz w:val="21"/>
          <w:szCs w:val="21"/>
        </w:rPr>
        <w:lastRenderedPageBreak/>
        <w:t xml:space="preserve">systemic structure in culture; and other cultural systems, such as religion, law, science, art, folklore, and myth, are seen to have been modelled on it. Natural language is the sign system par excellence; its semiotic quality does not raise any doubts; and </w:t>
      </w:r>
      <w:proofErr w:type="gramStart"/>
      <w:r w:rsidRPr="00385124">
        <w:rPr>
          <w:rFonts w:ascii="Helvetica" w:eastAsia="Times New Roman" w:hAnsi="Helvetica" w:cs="Helvetica"/>
          <w:color w:val="555555"/>
          <w:sz w:val="21"/>
          <w:szCs w:val="21"/>
        </w:rPr>
        <w:t>indeed</w:t>
      </w:r>
      <w:proofErr w:type="gramEnd"/>
      <w:r w:rsidRPr="00385124">
        <w:rPr>
          <w:rFonts w:ascii="Helvetica" w:eastAsia="Times New Roman" w:hAnsi="Helvetica" w:cs="Helvetica"/>
          <w:color w:val="555555"/>
          <w:sz w:val="21"/>
          <w:szCs w:val="21"/>
        </w:rPr>
        <w:t xml:space="preserve"> only better suits it to the other important functions it has, as </w:t>
      </w:r>
      <w:r w:rsidRPr="00B47214">
        <w:rPr>
          <w:rFonts w:ascii="Helvetica" w:eastAsia="Times New Roman" w:hAnsi="Helvetica" w:cs="Helvetica"/>
          <w:color w:val="555555"/>
          <w:sz w:val="21"/>
          <w:szCs w:val="21"/>
          <w:highlight w:val="yellow"/>
        </w:rPr>
        <w:t>the center of mental existence, the projection of thinking, means of maintaining social bonds, and instrument of social and political activity.</w:t>
      </w:r>
    </w:p>
    <w:p w14:paraId="4D4312B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Moscow-Tartu group defines religion, art, and other domains of culture enumerated above as </w:t>
      </w:r>
      <w:r w:rsidRPr="00423443">
        <w:rPr>
          <w:rFonts w:ascii="Helvetica" w:eastAsia="Times New Roman" w:hAnsi="Helvetica" w:cs="Helvetica"/>
          <w:color w:val="555555"/>
          <w:sz w:val="21"/>
          <w:szCs w:val="21"/>
          <w:highlight w:val="yellow"/>
        </w:rPr>
        <w:t>"secondary modelling systems,"</w:t>
      </w:r>
      <w:r w:rsidRPr="00385124">
        <w:rPr>
          <w:rFonts w:ascii="Helvetica" w:eastAsia="Times New Roman" w:hAnsi="Helvetica" w:cs="Helvetica"/>
          <w:color w:val="555555"/>
          <w:sz w:val="21"/>
          <w:szCs w:val="21"/>
        </w:rPr>
        <w:t xml:space="preserve"> in the sense that they are both superimposed on natural language and modelled on it. Briefly, those domains are "</w:t>
      </w:r>
      <w:proofErr w:type="spellStart"/>
      <w:r w:rsidRPr="00385124">
        <w:rPr>
          <w:rFonts w:ascii="Helvetica" w:eastAsia="Times New Roman" w:hAnsi="Helvetica" w:cs="Helvetica"/>
          <w:color w:val="555555"/>
          <w:sz w:val="21"/>
          <w:szCs w:val="21"/>
        </w:rPr>
        <w:t>languagelike</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own phrasing: "Those systems based on natural language which acquire additional superstructures in the shape of secondary languages may be conveniently called secondary modelling systems."7 As a consequence of this definition, </w:t>
      </w:r>
      <w:r w:rsidRPr="00FE4ACF">
        <w:rPr>
          <w:rFonts w:ascii="Helvetica" w:eastAsia="Times New Roman" w:hAnsi="Helvetica" w:cs="Helvetica"/>
          <w:color w:val="555555"/>
          <w:sz w:val="21"/>
          <w:szCs w:val="21"/>
          <w:highlight w:val="yellow"/>
        </w:rPr>
        <w:t>secondary languages are simultaneously communication systems</w:t>
      </w:r>
      <w:r w:rsidRPr="00385124">
        <w:rPr>
          <w:rFonts w:ascii="Helvetica" w:eastAsia="Times New Roman" w:hAnsi="Helvetica" w:cs="Helvetica"/>
          <w:color w:val="555555"/>
          <w:sz w:val="21"/>
          <w:szCs w:val="21"/>
        </w:rPr>
        <w:t xml:space="preserve"> (they serve to get across some definite information</w:t>
      </w:r>
      <w:r w:rsidRPr="00FE4ACF">
        <w:rPr>
          <w:rFonts w:ascii="Helvetica" w:eastAsia="Times New Roman" w:hAnsi="Helvetica" w:cs="Helvetica"/>
          <w:color w:val="555555"/>
          <w:sz w:val="21"/>
          <w:szCs w:val="21"/>
        </w:rPr>
        <w:t>),</w:t>
      </w:r>
      <w:r w:rsidRPr="00FE4ACF">
        <w:rPr>
          <w:rFonts w:ascii="Helvetica" w:eastAsia="Times New Roman" w:hAnsi="Helvetica" w:cs="Helvetica"/>
          <w:color w:val="555555"/>
          <w:sz w:val="21"/>
          <w:szCs w:val="21"/>
          <w:highlight w:val="yellow"/>
        </w:rPr>
        <w:t xml:space="preserve"> as well as modelling systems</w:t>
      </w:r>
      <w:r w:rsidRPr="00385124">
        <w:rPr>
          <w:rFonts w:ascii="Helvetica" w:eastAsia="Times New Roman" w:hAnsi="Helvetica" w:cs="Helvetica"/>
          <w:color w:val="555555"/>
          <w:sz w:val="21"/>
          <w:szCs w:val="21"/>
        </w:rPr>
        <w:t xml:space="preserve"> (they provide multiple images of the world). </w:t>
      </w:r>
      <w:proofErr w:type="gramStart"/>
      <w:r w:rsidRPr="00385124">
        <w:rPr>
          <w:rFonts w:ascii="Helvetica" w:eastAsia="Times New Roman" w:hAnsi="Helvetica" w:cs="Helvetica"/>
          <w:color w:val="555555"/>
          <w:sz w:val="21"/>
          <w:szCs w:val="21"/>
        </w:rPr>
        <w:t>Therefore</w:t>
      </w:r>
      <w:proofErr w:type="gramEnd"/>
      <w:r w:rsidRPr="00385124">
        <w:rPr>
          <w:rFonts w:ascii="Helvetica" w:eastAsia="Times New Roman" w:hAnsi="Helvetica" w:cs="Helvetica"/>
          <w:color w:val="555555"/>
          <w:sz w:val="21"/>
          <w:szCs w:val="21"/>
        </w:rPr>
        <w:t xml:space="preserve"> every modelling system has a bounded image of the world as its necessary point of reference.</w:t>
      </w:r>
    </w:p>
    <w:p w14:paraId="21326D85"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In his discussion of the products of culture, Lotman frequently used three terms: </w:t>
      </w:r>
      <w:r w:rsidRPr="00041879">
        <w:rPr>
          <w:rFonts w:ascii="Helvetica" w:eastAsia="Times New Roman" w:hAnsi="Helvetica" w:cs="Helvetica"/>
          <w:color w:val="555555"/>
          <w:sz w:val="21"/>
          <w:szCs w:val="21"/>
          <w:highlight w:val="yellow"/>
        </w:rPr>
        <w:t>model, structure, sign</w:t>
      </w:r>
      <w:r w:rsidRPr="00385124">
        <w:rPr>
          <w:rFonts w:ascii="Helvetica" w:eastAsia="Times New Roman" w:hAnsi="Helvetica" w:cs="Helvetica"/>
          <w:color w:val="555555"/>
          <w:sz w:val="21"/>
          <w:szCs w:val="21"/>
        </w:rPr>
        <w:t xml:space="preserve">. He considered various aspects of the same phenomenon, for instance the artistic text, by means of these three concepts. The questions of interrelation between these terms and their ranges of meaning caused considerable confusion in debates over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proposals. Let me suggest working definitions of these concepts by referring to known distinctions in semiotics.</w:t>
      </w:r>
    </w:p>
    <w:p w14:paraId="26A05C23"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To continue with the example of the literary text: by calling the text </w:t>
      </w:r>
      <w:r w:rsidRPr="00A207B1">
        <w:rPr>
          <w:rFonts w:ascii="Helvetica" w:eastAsia="Times New Roman" w:hAnsi="Helvetica" w:cs="Helvetica"/>
          <w:color w:val="555555"/>
          <w:sz w:val="21"/>
          <w:szCs w:val="21"/>
          <w:highlight w:val="yellow"/>
        </w:rPr>
        <w:t>"a specific model,"</w:t>
      </w:r>
      <w:r w:rsidRPr="00385124">
        <w:rPr>
          <w:rFonts w:ascii="Helvetica" w:eastAsia="Times New Roman" w:hAnsi="Helvetica" w:cs="Helvetica"/>
          <w:color w:val="555555"/>
          <w:sz w:val="21"/>
          <w:szCs w:val="21"/>
        </w:rPr>
        <w:t xml:space="preserve"> Lotman meant that </w:t>
      </w:r>
      <w:r w:rsidRPr="00A207B1">
        <w:rPr>
          <w:rFonts w:ascii="Helvetica" w:eastAsia="Times New Roman" w:hAnsi="Helvetica" w:cs="Helvetica"/>
          <w:color w:val="555555"/>
          <w:sz w:val="21"/>
          <w:szCs w:val="21"/>
          <w:highlight w:val="yellow"/>
        </w:rPr>
        <w:t>the literary work correlates with the reality beyond it and "reconstructs" the external world in a way specific to itself</w:t>
      </w:r>
      <w:r w:rsidRPr="00385124">
        <w:rPr>
          <w:rFonts w:ascii="Helvetica" w:eastAsia="Times New Roman" w:hAnsi="Helvetica" w:cs="Helvetica"/>
          <w:color w:val="555555"/>
          <w:sz w:val="21"/>
          <w:szCs w:val="21"/>
        </w:rPr>
        <w:t xml:space="preserve">. The text is an unusual model, differing in many aspects from other types of models like scientific ones. The text is rendered relative to reality (we leave reality undefined, for now); it contains knowledge of the world, which it displays by means of a to-be-defined language of representation, or modelling. Following Charles Morris's train of thought from the early days of semiotics as a field, this aspect of the artistic text may be called </w:t>
      </w:r>
      <w:r w:rsidRPr="00A12D5D">
        <w:rPr>
          <w:rFonts w:ascii="Helvetica" w:eastAsia="Times New Roman" w:hAnsi="Helvetica" w:cs="Helvetica"/>
          <w:color w:val="555555"/>
          <w:sz w:val="21"/>
          <w:szCs w:val="21"/>
          <w:highlight w:val="yellow"/>
        </w:rPr>
        <w:t>semantic</w:t>
      </w:r>
      <w:r w:rsidRPr="00385124">
        <w:rPr>
          <w:rFonts w:ascii="Helvetica" w:eastAsia="Times New Roman" w:hAnsi="Helvetica" w:cs="Helvetica"/>
          <w:color w:val="555555"/>
          <w:sz w:val="21"/>
          <w:szCs w:val="21"/>
        </w:rPr>
        <w:t>.</w:t>
      </w:r>
    </w:p>
    <w:p w14:paraId="70FB75DE"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artistic creation is a definite </w:t>
      </w:r>
      <w:r w:rsidRPr="00A015EA">
        <w:rPr>
          <w:rFonts w:ascii="Helvetica" w:eastAsia="Times New Roman" w:hAnsi="Helvetica" w:cs="Helvetica"/>
          <w:color w:val="555555"/>
          <w:sz w:val="21"/>
          <w:szCs w:val="21"/>
          <w:highlight w:val="yellow"/>
        </w:rPr>
        <w:t>structure</w:t>
      </w:r>
      <w:r w:rsidRPr="00385124">
        <w:rPr>
          <w:rFonts w:ascii="Helvetica" w:eastAsia="Times New Roman" w:hAnsi="Helvetica" w:cs="Helvetica"/>
          <w:color w:val="555555"/>
          <w:sz w:val="21"/>
          <w:szCs w:val="21"/>
        </w:rPr>
        <w:t xml:space="preserve">. </w:t>
      </w:r>
      <w:r w:rsidRPr="00A015EA">
        <w:rPr>
          <w:rFonts w:ascii="Helvetica" w:eastAsia="Times New Roman" w:hAnsi="Helvetica" w:cs="Helvetica"/>
          <w:color w:val="555555"/>
          <w:sz w:val="21"/>
          <w:szCs w:val="21"/>
          <w:highlight w:val="yellow"/>
        </w:rPr>
        <w:t>It is made of something material (here, language), and is internally organized.</w:t>
      </w:r>
      <w:r w:rsidRPr="00385124">
        <w:rPr>
          <w:rFonts w:ascii="Helvetica" w:eastAsia="Times New Roman" w:hAnsi="Helvetica" w:cs="Helvetica"/>
          <w:color w:val="555555"/>
          <w:sz w:val="21"/>
          <w:szCs w:val="21"/>
        </w:rPr>
        <w:t xml:space="preserve"> It does not exist on its own in the world, but appears to be an islet of a vast archipelago. So, in what we may call its syntactic aspect, </w:t>
      </w:r>
      <w:r w:rsidRPr="00BF56FC">
        <w:rPr>
          <w:rFonts w:ascii="Helvetica" w:eastAsia="Times New Roman" w:hAnsi="Helvetica" w:cs="Helvetica"/>
          <w:color w:val="555555"/>
          <w:sz w:val="21"/>
          <w:szCs w:val="21"/>
          <w:highlight w:val="yellow"/>
        </w:rPr>
        <w:t>the literary text is a complicated tangle of internal and external relations.</w:t>
      </w:r>
    </w:p>
    <w:p w14:paraId="79E5A69A"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 xml:space="preserve">The artistic creation is in itself also a </w:t>
      </w:r>
      <w:r w:rsidRPr="00BF56FC">
        <w:rPr>
          <w:rFonts w:ascii="Helvetica" w:eastAsia="Times New Roman" w:hAnsi="Helvetica" w:cs="Helvetica"/>
          <w:color w:val="555555"/>
          <w:sz w:val="21"/>
          <w:szCs w:val="21"/>
          <w:highlight w:val="yellow"/>
        </w:rPr>
        <w:t>sign</w:t>
      </w:r>
      <w:r w:rsidRPr="00385124">
        <w:rPr>
          <w:rFonts w:ascii="Helvetica" w:eastAsia="Times New Roman" w:hAnsi="Helvetica" w:cs="Helvetica"/>
          <w:color w:val="555555"/>
          <w:sz w:val="21"/>
          <w:szCs w:val="21"/>
        </w:rPr>
        <w:t xml:space="preserve">. </w:t>
      </w:r>
      <w:r w:rsidRPr="00BF56FC">
        <w:rPr>
          <w:rFonts w:ascii="Helvetica" w:eastAsia="Times New Roman" w:hAnsi="Helvetica" w:cs="Helvetica"/>
          <w:color w:val="555555"/>
          <w:sz w:val="21"/>
          <w:szCs w:val="21"/>
          <w:highlight w:val="yellow"/>
        </w:rPr>
        <w:t>It participates in communication between its author and the reader, and enters into relationships with the reader's world and the reader's ethical system</w:t>
      </w:r>
      <w:r w:rsidRPr="00385124">
        <w:rPr>
          <w:rFonts w:ascii="Helvetica" w:eastAsia="Times New Roman" w:hAnsi="Helvetica" w:cs="Helvetica"/>
          <w:color w:val="555555"/>
          <w:sz w:val="21"/>
          <w:szCs w:val="21"/>
        </w:rPr>
        <w:t xml:space="preserve">. This dimension of the text may be called its </w:t>
      </w:r>
      <w:r w:rsidRPr="00BF56FC">
        <w:rPr>
          <w:rFonts w:ascii="Helvetica" w:eastAsia="Times New Roman" w:hAnsi="Helvetica" w:cs="Helvetica"/>
          <w:color w:val="555555"/>
          <w:sz w:val="21"/>
          <w:szCs w:val="21"/>
          <w:highlight w:val="yellow"/>
        </w:rPr>
        <w:t>pragmatic aspect</w:t>
      </w:r>
      <w:r w:rsidRPr="00385124">
        <w:rPr>
          <w:rFonts w:ascii="Helvetica" w:eastAsia="Times New Roman" w:hAnsi="Helvetica" w:cs="Helvetica"/>
          <w:color w:val="555555"/>
          <w:sz w:val="21"/>
          <w:szCs w:val="21"/>
        </w:rPr>
        <w:t>.</w:t>
      </w:r>
    </w:p>
    <w:p w14:paraId="7A3563F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This brief unfolding of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triad shows some similarities to three traditional dimensions of semiosis, while leaving out many related questions of logic and philosophy. The next step is to connect these considerations with the distinction between </w:t>
      </w:r>
      <w:r w:rsidRPr="00A176F4">
        <w:rPr>
          <w:rFonts w:ascii="Helvetica" w:eastAsia="Times New Roman" w:hAnsi="Helvetica" w:cs="Helvetica"/>
          <w:color w:val="555555"/>
          <w:sz w:val="21"/>
          <w:szCs w:val="21"/>
          <w:highlight w:val="yellow"/>
        </w:rPr>
        <w:t>natural language and secondary modelling systems</w:t>
      </w:r>
      <w:r w:rsidRPr="00385124">
        <w:rPr>
          <w:rFonts w:ascii="Helvetica" w:eastAsia="Times New Roman" w:hAnsi="Helvetica" w:cs="Helvetica"/>
          <w:color w:val="555555"/>
          <w:sz w:val="21"/>
          <w:szCs w:val="21"/>
        </w:rPr>
        <w:t xml:space="preserve">. The particular role of natural language, according to Lotman, </w:t>
      </w:r>
      <w:r w:rsidRPr="00A176F4">
        <w:rPr>
          <w:rFonts w:ascii="Helvetica" w:eastAsia="Times New Roman" w:hAnsi="Helvetica" w:cs="Helvetica"/>
          <w:color w:val="555555"/>
          <w:sz w:val="21"/>
          <w:szCs w:val="21"/>
          <w:highlight w:val="yellow"/>
        </w:rPr>
        <w:t>is a material model or matrix for "</w:t>
      </w:r>
      <w:proofErr w:type="spellStart"/>
      <w:r w:rsidRPr="00A176F4">
        <w:rPr>
          <w:rFonts w:ascii="Helvetica" w:eastAsia="Times New Roman" w:hAnsi="Helvetica" w:cs="Helvetica"/>
          <w:color w:val="555555"/>
          <w:sz w:val="21"/>
          <w:szCs w:val="21"/>
          <w:highlight w:val="yellow"/>
        </w:rPr>
        <w:t>languagelike</w:t>
      </w:r>
      <w:proofErr w:type="spellEnd"/>
      <w:r w:rsidRPr="00A176F4">
        <w:rPr>
          <w:rFonts w:ascii="Helvetica" w:eastAsia="Times New Roman" w:hAnsi="Helvetica" w:cs="Helvetica"/>
          <w:color w:val="555555"/>
          <w:sz w:val="21"/>
          <w:szCs w:val="21"/>
          <w:highlight w:val="yellow"/>
        </w:rPr>
        <w:t>" secondary modelling systems.</w:t>
      </w:r>
      <w:r w:rsidRPr="00385124">
        <w:rPr>
          <w:rFonts w:ascii="Helvetica" w:eastAsia="Times New Roman" w:hAnsi="Helvetica" w:cs="Helvetica"/>
          <w:color w:val="555555"/>
          <w:sz w:val="21"/>
          <w:szCs w:val="21"/>
        </w:rPr>
        <w:t xml:space="preserve"> On some of these systems additional limitations, what Lotman calls "superstructures," are imposed. Poems are made of verbal material, but their words are - always already-arranged in accordance with rules from yet another system. </w:t>
      </w:r>
      <w:r w:rsidRPr="00A176F4">
        <w:rPr>
          <w:rFonts w:ascii="Helvetica" w:eastAsia="Times New Roman" w:hAnsi="Helvetica" w:cs="Helvetica"/>
          <w:color w:val="555555"/>
          <w:sz w:val="21"/>
          <w:szCs w:val="21"/>
          <w:highlight w:val="yellow"/>
        </w:rPr>
        <w:t>Words are not processed one after another but one on top of the other.</w:t>
      </w:r>
      <w:r w:rsidRPr="00385124">
        <w:rPr>
          <w:rFonts w:ascii="Helvetica" w:eastAsia="Times New Roman" w:hAnsi="Helvetica" w:cs="Helvetica"/>
          <w:color w:val="555555"/>
          <w:sz w:val="21"/>
          <w:szCs w:val="21"/>
        </w:rPr>
        <w:t xml:space="preserve"> This is why Boris </w:t>
      </w:r>
      <w:proofErr w:type="spellStart"/>
      <w:r w:rsidRPr="00385124">
        <w:rPr>
          <w:rFonts w:ascii="Helvetica" w:eastAsia="Times New Roman" w:hAnsi="Helvetica" w:cs="Helvetica"/>
          <w:color w:val="555555"/>
          <w:sz w:val="21"/>
          <w:szCs w:val="21"/>
        </w:rPr>
        <w:t>Tomashevsky</w:t>
      </w:r>
      <w:proofErr w:type="spellEnd"/>
      <w:r w:rsidRPr="00385124">
        <w:rPr>
          <w:rFonts w:ascii="Helvetica" w:eastAsia="Times New Roman" w:hAnsi="Helvetica" w:cs="Helvetica"/>
          <w:color w:val="555555"/>
          <w:sz w:val="21"/>
          <w:szCs w:val="21"/>
        </w:rPr>
        <w:t xml:space="preserve"> once said that everything that can be found in poetry can also be found in language, except poetry itself.</w:t>
      </w:r>
    </w:p>
    <w:p w14:paraId="6D481A72"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Moreover, though Lotman did not comment on this, </w:t>
      </w:r>
      <w:r w:rsidRPr="00A176F4">
        <w:rPr>
          <w:rFonts w:ascii="Helvetica" w:eastAsia="Times New Roman" w:hAnsi="Helvetica" w:cs="Helvetica"/>
          <w:color w:val="555555"/>
          <w:sz w:val="21"/>
          <w:szCs w:val="21"/>
          <w:highlight w:val="yellow"/>
        </w:rPr>
        <w:t>natural language has a special place in culture by virtue of its participation in nonverbal modelling systems.</w:t>
      </w:r>
      <w:r w:rsidRPr="00385124">
        <w:rPr>
          <w:rFonts w:ascii="Helvetica" w:eastAsia="Times New Roman" w:hAnsi="Helvetica" w:cs="Helvetica"/>
          <w:color w:val="555555"/>
          <w:sz w:val="21"/>
          <w:szCs w:val="21"/>
        </w:rPr>
        <w:t xml:space="preserve"> Take as example the silent film, where decipherable language plays a marginal role in the film's code, appearing only in captions. (By contrast, in real-life, sounded dialogic acts, the role of language-as-speech increases enormously.) Boris </w:t>
      </w:r>
      <w:proofErr w:type="spellStart"/>
      <w:r w:rsidRPr="00385124">
        <w:rPr>
          <w:rFonts w:ascii="Helvetica" w:eastAsia="Times New Roman" w:hAnsi="Helvetica" w:cs="Helvetica"/>
          <w:color w:val="555555"/>
          <w:sz w:val="21"/>
          <w:szCs w:val="21"/>
        </w:rPr>
        <w:t>Eichenbaum</w:t>
      </w:r>
      <w:proofErr w:type="spellEnd"/>
      <w:r w:rsidRPr="00385124">
        <w:rPr>
          <w:rFonts w:ascii="Helvetica" w:eastAsia="Times New Roman" w:hAnsi="Helvetica" w:cs="Helvetica"/>
          <w:color w:val="555555"/>
          <w:sz w:val="21"/>
          <w:szCs w:val="21"/>
        </w:rPr>
        <w:t xml:space="preserve"> once observed that </w:t>
      </w:r>
      <w:r w:rsidRPr="00A176F4">
        <w:rPr>
          <w:rFonts w:ascii="Helvetica" w:eastAsia="Times New Roman" w:hAnsi="Helvetica" w:cs="Helvetica"/>
          <w:color w:val="555555"/>
          <w:sz w:val="21"/>
          <w:szCs w:val="21"/>
          <w:highlight w:val="yellow"/>
        </w:rPr>
        <w:t>the reception of silent film is accompanied by internal speech</w:t>
      </w:r>
      <w:r w:rsidRPr="00385124">
        <w:rPr>
          <w:rFonts w:ascii="Helvetica" w:eastAsia="Times New Roman" w:hAnsi="Helvetica" w:cs="Helvetica"/>
          <w:color w:val="555555"/>
          <w:sz w:val="21"/>
          <w:szCs w:val="21"/>
        </w:rPr>
        <w:t xml:space="preserve">: "The cinema is not a silent art, but one where no words can be heard. However, this does not mean its separation from the word as such, just as it does not involve its separation from meaning. We can guess the words when actors talk; words are conceived in the spectator's mind simultaneously with the process of </w:t>
      </w:r>
      <w:r w:rsidRPr="00A176F4">
        <w:rPr>
          <w:rFonts w:ascii="Helvetica" w:eastAsia="Times New Roman" w:hAnsi="Helvetica" w:cs="Helvetica"/>
          <w:color w:val="555555"/>
          <w:sz w:val="21"/>
          <w:szCs w:val="21"/>
          <w:highlight w:val="yellow"/>
        </w:rPr>
        <w:t>frame-linking</w:t>
      </w:r>
      <w:r w:rsidRPr="00385124">
        <w:rPr>
          <w:rFonts w:ascii="Helvetica" w:eastAsia="Times New Roman" w:hAnsi="Helvetica" w:cs="Helvetica"/>
          <w:color w:val="555555"/>
          <w:sz w:val="21"/>
          <w:szCs w:val="21"/>
        </w:rPr>
        <w:t xml:space="preserve">."8 Valentin </w:t>
      </w:r>
      <w:proofErr w:type="spellStart"/>
      <w:r w:rsidRPr="00385124">
        <w:rPr>
          <w:rFonts w:ascii="Helvetica" w:eastAsia="Times New Roman" w:hAnsi="Helvetica" w:cs="Helvetica"/>
          <w:color w:val="555555"/>
          <w:sz w:val="21"/>
          <w:szCs w:val="21"/>
        </w:rPr>
        <w:t>Voloshinov</w:t>
      </w:r>
      <w:proofErr w:type="spellEnd"/>
      <w:r w:rsidRPr="00385124">
        <w:rPr>
          <w:rFonts w:ascii="Helvetica" w:eastAsia="Times New Roman" w:hAnsi="Helvetica" w:cs="Helvetica"/>
          <w:color w:val="555555"/>
          <w:sz w:val="21"/>
          <w:szCs w:val="21"/>
        </w:rPr>
        <w:t xml:space="preserve"> and Mikhail Bakhtin broadened </w:t>
      </w:r>
      <w:proofErr w:type="spellStart"/>
      <w:r w:rsidRPr="00385124">
        <w:rPr>
          <w:rFonts w:ascii="Helvetica" w:eastAsia="Times New Roman" w:hAnsi="Helvetica" w:cs="Helvetica"/>
          <w:color w:val="555555"/>
          <w:sz w:val="21"/>
          <w:szCs w:val="21"/>
        </w:rPr>
        <w:t>Eichenbaum's</w:t>
      </w:r>
      <w:proofErr w:type="spellEnd"/>
      <w:r w:rsidRPr="00385124">
        <w:rPr>
          <w:rFonts w:ascii="Helvetica" w:eastAsia="Times New Roman" w:hAnsi="Helvetica" w:cs="Helvetica"/>
          <w:color w:val="555555"/>
          <w:sz w:val="21"/>
          <w:szCs w:val="21"/>
        </w:rPr>
        <w:t xml:space="preserve"> observation in their late-twenties study of Marxism and the Philosophy of Language, writing that "the word assists and comments on any ideological act. The process of cognizing any ideological phenomenon (picture, music, ritual, and act) does not take place, other than with the participation of internal speech. All remaining forms of creation, all remaining nonverbal signs are immersed in the verbal element and cannot be completely separated . . . from it."9 For these Russian thinkers from the twenties to recently, </w:t>
      </w:r>
      <w:r w:rsidRPr="00A176F4">
        <w:rPr>
          <w:rFonts w:ascii="Helvetica" w:eastAsia="Times New Roman" w:hAnsi="Helvetica" w:cs="Helvetica"/>
          <w:color w:val="555555"/>
          <w:sz w:val="21"/>
          <w:szCs w:val="21"/>
          <w:highlight w:val="yellow"/>
        </w:rPr>
        <w:t>language (as either internal or audible speech) can even penetrate to nonverbal spheres of culture, and can become indispensable for their existence. Language acts as the basis of secondary modelling systems, but also plays the role of universal metalanguage</w:t>
      </w:r>
      <w:r w:rsidRPr="00385124">
        <w:rPr>
          <w:rFonts w:ascii="Helvetica" w:eastAsia="Times New Roman" w:hAnsi="Helvetica" w:cs="Helvetica"/>
          <w:color w:val="555555"/>
          <w:sz w:val="21"/>
          <w:szCs w:val="21"/>
        </w:rPr>
        <w:t>.</w:t>
      </w:r>
    </w:p>
    <w:p w14:paraId="022B7809"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differentiation between </w:t>
      </w:r>
      <w:r w:rsidRPr="00A176F4">
        <w:rPr>
          <w:rFonts w:ascii="Helvetica" w:eastAsia="Times New Roman" w:hAnsi="Helvetica" w:cs="Helvetica"/>
          <w:color w:val="555555"/>
          <w:sz w:val="21"/>
          <w:szCs w:val="21"/>
          <w:highlight w:val="yellow"/>
        </w:rPr>
        <w:t>primary and secondary modelling systems</w:t>
      </w:r>
      <w:r w:rsidRPr="00385124">
        <w:rPr>
          <w:rFonts w:ascii="Helvetica" w:eastAsia="Times New Roman" w:hAnsi="Helvetica" w:cs="Helvetica"/>
          <w:color w:val="555555"/>
          <w:sz w:val="21"/>
          <w:szCs w:val="21"/>
        </w:rPr>
        <w:t xml:space="preserve"> was an important step in formulating the semiotic theory of culture. Lotman examined one of the key problems: </w:t>
      </w:r>
      <w:r w:rsidRPr="00A176F4">
        <w:rPr>
          <w:rFonts w:ascii="Helvetica" w:eastAsia="Times New Roman" w:hAnsi="Helvetica" w:cs="Helvetica"/>
          <w:color w:val="555555"/>
          <w:sz w:val="21"/>
          <w:szCs w:val="21"/>
          <w:highlight w:val="yellow"/>
        </w:rPr>
        <w:t>how meanings are generated in secondary modelling systems</w:t>
      </w:r>
      <w:r w:rsidRPr="00385124">
        <w:rPr>
          <w:rFonts w:ascii="Helvetica" w:eastAsia="Times New Roman" w:hAnsi="Helvetica" w:cs="Helvetica"/>
          <w:color w:val="555555"/>
          <w:sz w:val="21"/>
          <w:szCs w:val="21"/>
        </w:rPr>
        <w:t xml:space="preserve">.10 He committed himself to describing numerous </w:t>
      </w:r>
      <w:r w:rsidRPr="00385124">
        <w:rPr>
          <w:rFonts w:ascii="Helvetica" w:eastAsia="Times New Roman" w:hAnsi="Helvetica" w:cs="Helvetica"/>
          <w:color w:val="555555"/>
          <w:sz w:val="21"/>
          <w:szCs w:val="21"/>
        </w:rPr>
        <w:lastRenderedPageBreak/>
        <w:t>systems, but until midcareer most of his studies were devoted to literature.11 In later years, he began to study what we may call "sublanguage" systems, namely various everyday objects and behaviors included in multiple processes of semiosis. This was a vast sphere of phenomena which combine the functions of object, instrument, and sign. In the seventies Lotman was studying historical styles of behavior recorded in different historical sources; in doing so, he initiated a kind of historical semiotics.</w:t>
      </w:r>
    </w:p>
    <w:p w14:paraId="58A8A50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As a result of painstaking research, he </w:t>
      </w:r>
      <w:r w:rsidRPr="00AB54DF">
        <w:rPr>
          <w:rFonts w:ascii="Helvetica" w:eastAsia="Times New Roman" w:hAnsi="Helvetica" w:cs="Helvetica"/>
          <w:color w:val="555555"/>
          <w:sz w:val="21"/>
          <w:szCs w:val="21"/>
          <w:highlight w:val="yellow"/>
        </w:rPr>
        <w:t>came up with an image of the cultural universe</w:t>
      </w:r>
      <w:r w:rsidRPr="00385124">
        <w:rPr>
          <w:rFonts w:ascii="Helvetica" w:eastAsia="Times New Roman" w:hAnsi="Helvetica" w:cs="Helvetica"/>
          <w:color w:val="555555"/>
          <w:sz w:val="21"/>
          <w:szCs w:val="21"/>
        </w:rPr>
        <w:t xml:space="preserve">. </w:t>
      </w:r>
      <w:r w:rsidRPr="00AB54DF">
        <w:rPr>
          <w:rFonts w:ascii="Helvetica" w:eastAsia="Times New Roman" w:hAnsi="Helvetica" w:cs="Helvetica"/>
          <w:color w:val="555555"/>
          <w:sz w:val="21"/>
          <w:szCs w:val="21"/>
          <w:highlight w:val="yellow"/>
        </w:rPr>
        <w:t xml:space="preserve">At the </w:t>
      </w:r>
      <w:proofErr w:type="gramStart"/>
      <w:r w:rsidRPr="00AB54DF">
        <w:rPr>
          <w:rFonts w:ascii="Helvetica" w:eastAsia="Times New Roman" w:hAnsi="Helvetica" w:cs="Helvetica"/>
          <w:color w:val="555555"/>
          <w:sz w:val="21"/>
          <w:szCs w:val="21"/>
          <w:highlight w:val="yellow"/>
        </w:rPr>
        <w:t>top</w:t>
      </w:r>
      <w:proofErr w:type="gramEnd"/>
      <w:r w:rsidRPr="00AB54DF">
        <w:rPr>
          <w:rFonts w:ascii="Helvetica" w:eastAsia="Times New Roman" w:hAnsi="Helvetica" w:cs="Helvetica"/>
          <w:color w:val="555555"/>
          <w:sz w:val="21"/>
          <w:szCs w:val="21"/>
          <w:highlight w:val="yellow"/>
        </w:rPr>
        <w:t xml:space="preserve"> we can place all well-formed secondary modelling systems; at the bottom we place daily life, with its mixed and dispersed semiotics. Natural language is an intermediary between these two spheres</w:t>
      </w:r>
      <w:r w:rsidRPr="00385124">
        <w:rPr>
          <w:rFonts w:ascii="Helvetica" w:eastAsia="Times New Roman" w:hAnsi="Helvetica" w:cs="Helvetica"/>
          <w:color w:val="555555"/>
          <w:sz w:val="21"/>
          <w:szCs w:val="21"/>
        </w:rPr>
        <w:t xml:space="preserve">. Paraphrasing J. L. Austin, one may say that "modelling force" varies from part to part within this universe. It is difficult to decide whether modelling force increases with movement up this scale. In the so-called high realms of </w:t>
      </w:r>
      <w:proofErr w:type="gramStart"/>
      <w:r w:rsidRPr="00385124">
        <w:rPr>
          <w:rFonts w:ascii="Helvetica" w:eastAsia="Times New Roman" w:hAnsi="Helvetica" w:cs="Helvetica"/>
          <w:color w:val="555555"/>
          <w:sz w:val="21"/>
          <w:szCs w:val="21"/>
        </w:rPr>
        <w:t>culture</w:t>
      </w:r>
      <w:proofErr w:type="gramEnd"/>
      <w:r w:rsidRPr="00385124">
        <w:rPr>
          <w:rFonts w:ascii="Helvetica" w:eastAsia="Times New Roman" w:hAnsi="Helvetica" w:cs="Helvetica"/>
          <w:color w:val="555555"/>
          <w:sz w:val="21"/>
          <w:szCs w:val="21"/>
        </w:rPr>
        <w:t xml:space="preserve"> we may encounter religious tracts and literary texts, creations endowed with enormous modelling force; while in another realm we may encounter mathematical treatises, whose modelling force equals zero.</w:t>
      </w:r>
    </w:p>
    <w:p w14:paraId="58D0848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Lotman soon realized that this model of culture, founded on a distinction between primary and secondary modelling systems, </w:t>
      </w:r>
      <w:r w:rsidRPr="00EB79E7">
        <w:rPr>
          <w:rFonts w:ascii="Helvetica" w:eastAsia="Times New Roman" w:hAnsi="Helvetica" w:cs="Helvetica"/>
          <w:color w:val="555555"/>
          <w:sz w:val="21"/>
          <w:szCs w:val="21"/>
          <w:highlight w:val="yellow"/>
        </w:rPr>
        <w:t>was an artifact too far removed from cultural realities</w:t>
      </w:r>
      <w:r w:rsidRPr="00385124">
        <w:rPr>
          <w:rFonts w:ascii="Helvetica" w:eastAsia="Times New Roman" w:hAnsi="Helvetica" w:cs="Helvetica"/>
          <w:color w:val="555555"/>
          <w:sz w:val="21"/>
          <w:szCs w:val="21"/>
        </w:rPr>
        <w:t xml:space="preserve">.12 He admitted that the distinction had </w:t>
      </w:r>
      <w:r w:rsidRPr="00EB79E7">
        <w:rPr>
          <w:rFonts w:ascii="Helvetica" w:eastAsia="Times New Roman" w:hAnsi="Helvetica" w:cs="Helvetica"/>
          <w:color w:val="555555"/>
          <w:sz w:val="21"/>
          <w:szCs w:val="21"/>
          <w:highlight w:val="yellow"/>
        </w:rPr>
        <w:t>heuristic value and would prove useful in the first stage of research</w:t>
      </w:r>
      <w:r w:rsidRPr="00385124">
        <w:rPr>
          <w:rFonts w:ascii="Helvetica" w:eastAsia="Times New Roman" w:hAnsi="Helvetica" w:cs="Helvetica"/>
          <w:color w:val="555555"/>
          <w:sz w:val="21"/>
          <w:szCs w:val="21"/>
        </w:rPr>
        <w:t>, since it enabled one to look round and assess the inventory of culture and its elementary grammar. However, such an approach involved a real danger when applied beyond the initial phase. Thus Lotman, in language typical of his injunctions on method: "Heuristic purposefulness (facilitation of analysis) comes to be comprehended as the ontological characteristic of the object of our studies. We attribute to it a structure which progresses from simple and well-defined atomic elements gradually to more complex ones. In this way</w:t>
      </w:r>
      <w:r w:rsidRPr="00BB317F">
        <w:rPr>
          <w:rFonts w:ascii="Helvetica" w:eastAsia="Times New Roman" w:hAnsi="Helvetica" w:cs="Helvetica"/>
          <w:color w:val="555555"/>
          <w:sz w:val="21"/>
          <w:szCs w:val="21"/>
          <w:highlight w:val="yellow"/>
        </w:rPr>
        <w:t>, a complex object seemingly amounts to a sum of simple ones</w:t>
      </w:r>
      <w:r w:rsidRPr="00385124">
        <w:rPr>
          <w:rFonts w:ascii="Helvetica" w:eastAsia="Times New Roman" w:hAnsi="Helvetica" w:cs="Helvetica"/>
          <w:color w:val="555555"/>
          <w:sz w:val="21"/>
          <w:szCs w:val="21"/>
        </w:rPr>
        <w:t>."13</w:t>
      </w:r>
    </w:p>
    <w:p w14:paraId="5279A867"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For this reason, in the early eighties Lotman decided to </w:t>
      </w:r>
      <w:r w:rsidRPr="00BB317F">
        <w:rPr>
          <w:rFonts w:ascii="Helvetica" w:eastAsia="Times New Roman" w:hAnsi="Helvetica" w:cs="Helvetica"/>
          <w:color w:val="555555"/>
          <w:sz w:val="21"/>
          <w:szCs w:val="21"/>
          <w:highlight w:val="yellow"/>
        </w:rPr>
        <w:t>revise his approach to culture</w:t>
      </w:r>
      <w:r w:rsidRPr="00385124">
        <w:rPr>
          <w:rFonts w:ascii="Helvetica" w:eastAsia="Times New Roman" w:hAnsi="Helvetica" w:cs="Helvetica"/>
          <w:color w:val="555555"/>
          <w:sz w:val="21"/>
          <w:szCs w:val="21"/>
        </w:rPr>
        <w:t xml:space="preserve">. The breakthrough took place in his treatise On Semiosphere, a work vital for the development of cultural semiotics. He began this book with the statement that </w:t>
      </w:r>
      <w:r w:rsidRPr="00EE5DA5">
        <w:rPr>
          <w:rFonts w:ascii="Helvetica" w:eastAsia="Times New Roman" w:hAnsi="Helvetica" w:cs="Helvetica"/>
          <w:color w:val="555555"/>
          <w:sz w:val="21"/>
          <w:szCs w:val="21"/>
          <w:highlight w:val="yellow"/>
        </w:rPr>
        <w:t>his former conception of culture as a bundle of unambiguous sign systems was mistaken.</w:t>
      </w:r>
      <w:r w:rsidRPr="00385124">
        <w:rPr>
          <w:rFonts w:ascii="Helvetica" w:eastAsia="Times New Roman" w:hAnsi="Helvetica" w:cs="Helvetica"/>
          <w:color w:val="555555"/>
          <w:sz w:val="21"/>
          <w:szCs w:val="21"/>
        </w:rPr>
        <w:t xml:space="preserve"> In reality, all sign phenomena are immersed in a specially organized continuum: called by Lotman semiosphere.</w:t>
      </w:r>
    </w:p>
    <w:p w14:paraId="203E647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He presented the implications of this change in the following way:</w:t>
      </w:r>
    </w:p>
    <w:p w14:paraId="14A0018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One may regard the semiotic universe as the mosaic of single texts and alienated languages. Accordingly, the whole structure would seem to consist of separate "bricks" or elements. However, </w:t>
      </w:r>
      <w:r w:rsidRPr="00385124">
        <w:rPr>
          <w:rFonts w:ascii="Helvetica" w:eastAsia="Times New Roman" w:hAnsi="Helvetica" w:cs="Helvetica"/>
          <w:color w:val="555555"/>
          <w:sz w:val="21"/>
          <w:szCs w:val="21"/>
        </w:rPr>
        <w:lastRenderedPageBreak/>
        <w:t>the opposite approach seems to be more sensible</w:t>
      </w:r>
      <w:r w:rsidRPr="00EE5DA5">
        <w:rPr>
          <w:rFonts w:ascii="Helvetica" w:eastAsia="Times New Roman" w:hAnsi="Helvetica" w:cs="Helvetica"/>
          <w:color w:val="555555"/>
          <w:sz w:val="21"/>
          <w:szCs w:val="21"/>
          <w:highlight w:val="yellow"/>
        </w:rPr>
        <w:t>; the whole semiotic space is seen as one mechanism, if not organism.</w:t>
      </w:r>
      <w:r w:rsidRPr="00385124">
        <w:rPr>
          <w:rFonts w:ascii="Helvetica" w:eastAsia="Times New Roman" w:hAnsi="Helvetica" w:cs="Helvetica"/>
          <w:color w:val="555555"/>
          <w:sz w:val="21"/>
          <w:szCs w:val="21"/>
        </w:rPr>
        <w:t xml:space="preserve"> If we take such an approach, our original idea of a primary phenomenon as a mere "brick" will be superseded by that of a large system called semiosphere. Beyond this semiotic space, i.e. semiosphere, the existence of semiosis is impossible. Neither by sticking a number of beefsteaks together will we arrive at a proper cow, nor by adding up fragmentary semiotic acts can we reconstruct the semiotic universe. Conversely, only the existence of such a universe as semiosphere can render a single sign act real. (OS 7)</w:t>
      </w:r>
    </w:p>
    <w:p w14:paraId="5967F7B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I am not in a position to analyze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profile of semiosphere in detail; here I indicate the most significant points.</w:t>
      </w:r>
    </w:p>
    <w:p w14:paraId="049695C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First: </w:t>
      </w:r>
      <w:r w:rsidRPr="00402422">
        <w:rPr>
          <w:rFonts w:ascii="Helvetica" w:eastAsia="Times New Roman" w:hAnsi="Helvetica" w:cs="Helvetica"/>
          <w:color w:val="555555"/>
          <w:sz w:val="21"/>
          <w:szCs w:val="21"/>
          <w:highlight w:val="yellow"/>
        </w:rPr>
        <w:t>"the notion of semiosphere is related to definite homogeneity and individuality"</w:t>
      </w:r>
      <w:r w:rsidRPr="00385124">
        <w:rPr>
          <w:rFonts w:ascii="Helvetica" w:eastAsia="Times New Roman" w:hAnsi="Helvetica" w:cs="Helvetica"/>
          <w:color w:val="555555"/>
          <w:sz w:val="21"/>
          <w:szCs w:val="21"/>
        </w:rPr>
        <w:t xml:space="preserve"> (OS 7). Both notions presuppose that semiosphere is separated from the external space surrounding it; hence the great importance of the notion of boundary. The role of boundary primarily consists in the fact that it acts as a special filter, a device selectively letting in texts from other culture-domains, as well as </w:t>
      </w:r>
      <w:proofErr w:type="spellStart"/>
      <w:r w:rsidRPr="00385124">
        <w:rPr>
          <w:rFonts w:ascii="Helvetica" w:eastAsia="Times New Roman" w:hAnsi="Helvetica" w:cs="Helvetica"/>
          <w:color w:val="555555"/>
          <w:sz w:val="21"/>
          <w:szCs w:val="21"/>
        </w:rPr>
        <w:t>nontexts</w:t>
      </w:r>
      <w:proofErr w:type="spellEnd"/>
      <w:r w:rsidRPr="00385124">
        <w:rPr>
          <w:rFonts w:ascii="Helvetica" w:eastAsia="Times New Roman" w:hAnsi="Helvetica" w:cs="Helvetica"/>
          <w:color w:val="555555"/>
          <w:sz w:val="21"/>
          <w:szCs w:val="21"/>
        </w:rPr>
        <w:t xml:space="preserve">. One may say that boundary has a function of "narrow bottleneck"; that is, </w:t>
      </w:r>
      <w:r w:rsidRPr="00B4525A">
        <w:rPr>
          <w:rFonts w:ascii="Helvetica" w:eastAsia="Times New Roman" w:hAnsi="Helvetica" w:cs="Helvetica"/>
          <w:color w:val="555555"/>
          <w:sz w:val="21"/>
          <w:szCs w:val="21"/>
          <w:highlight w:val="yellow"/>
        </w:rPr>
        <w:t>messages from the outside have to force their way through to become facts of a given semiosphere.</w:t>
      </w:r>
      <w:r w:rsidRPr="00385124">
        <w:rPr>
          <w:rFonts w:ascii="Helvetica" w:eastAsia="Times New Roman" w:hAnsi="Helvetica" w:cs="Helvetica"/>
          <w:color w:val="555555"/>
          <w:sz w:val="21"/>
          <w:szCs w:val="21"/>
        </w:rPr>
        <w:t xml:space="preserve"> To do this, they have to adapt to the conditions of a given semiosphere, in such a way that the alien may become familiar. What is external becomes internal; what is </w:t>
      </w:r>
      <w:proofErr w:type="spellStart"/>
      <w:r w:rsidRPr="00385124">
        <w:rPr>
          <w:rFonts w:ascii="Helvetica" w:eastAsia="Times New Roman" w:hAnsi="Helvetica" w:cs="Helvetica"/>
          <w:color w:val="555555"/>
          <w:sz w:val="21"/>
          <w:szCs w:val="21"/>
        </w:rPr>
        <w:t>nontext</w:t>
      </w:r>
      <w:proofErr w:type="spellEnd"/>
      <w:r w:rsidRPr="00385124">
        <w:rPr>
          <w:rFonts w:ascii="Helvetica" w:eastAsia="Times New Roman" w:hAnsi="Helvetica" w:cs="Helvetica"/>
          <w:color w:val="555555"/>
          <w:sz w:val="21"/>
          <w:szCs w:val="21"/>
        </w:rPr>
        <w:t xml:space="preserve"> becomes text.</w:t>
      </w:r>
    </w:p>
    <w:p w14:paraId="1FFD920C"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boundary we are discussing is usually abstract, though sometimes it may exist in real space. For example, the Roman Empire emphasized its difference, which distinguished it from the "barbarian" world. In this case </w:t>
      </w:r>
      <w:r w:rsidRPr="00B4525A">
        <w:rPr>
          <w:rFonts w:ascii="Helvetica" w:eastAsia="Times New Roman" w:hAnsi="Helvetica" w:cs="Helvetica"/>
          <w:color w:val="555555"/>
          <w:sz w:val="21"/>
          <w:szCs w:val="21"/>
          <w:highlight w:val="yellow"/>
        </w:rPr>
        <w:t>the boundary both connected and divided</w:t>
      </w:r>
      <w:r w:rsidRPr="00385124">
        <w:rPr>
          <w:rFonts w:ascii="Helvetica" w:eastAsia="Times New Roman" w:hAnsi="Helvetica" w:cs="Helvetica"/>
          <w:color w:val="555555"/>
          <w:sz w:val="21"/>
          <w:szCs w:val="21"/>
        </w:rPr>
        <w:t xml:space="preserve">. The boundary </w:t>
      </w:r>
      <w:r w:rsidRPr="00B4525A">
        <w:rPr>
          <w:rFonts w:ascii="Helvetica" w:eastAsia="Times New Roman" w:hAnsi="Helvetica" w:cs="Helvetica"/>
          <w:color w:val="555555"/>
          <w:sz w:val="21"/>
          <w:szCs w:val="21"/>
          <w:highlight w:val="yellow"/>
        </w:rPr>
        <w:t>connected because it allowed exchange between both spheres of semiosis; it divided because it stressed the Empire's difference from the rest of the world.</w:t>
      </w:r>
      <w:r w:rsidRPr="00385124">
        <w:rPr>
          <w:rFonts w:ascii="Helvetica" w:eastAsia="Times New Roman" w:hAnsi="Helvetica" w:cs="Helvetica"/>
          <w:color w:val="555555"/>
          <w:sz w:val="21"/>
          <w:szCs w:val="21"/>
        </w:rPr>
        <w:t xml:space="preserve"> And the rest played the role of disorganized chaotic surroundings, even a kind of </w:t>
      </w:r>
      <w:proofErr w:type="spellStart"/>
      <w:r w:rsidRPr="00385124">
        <w:rPr>
          <w:rFonts w:ascii="Helvetica" w:eastAsia="Times New Roman" w:hAnsi="Helvetica" w:cs="Helvetica"/>
          <w:color w:val="555555"/>
          <w:sz w:val="21"/>
          <w:szCs w:val="21"/>
        </w:rPr>
        <w:t>anticulture</w:t>
      </w:r>
      <w:proofErr w:type="spellEnd"/>
      <w:r w:rsidRPr="00385124">
        <w:rPr>
          <w:rFonts w:ascii="Helvetica" w:eastAsia="Times New Roman" w:hAnsi="Helvetica" w:cs="Helvetica"/>
          <w:color w:val="555555"/>
          <w:sz w:val="21"/>
          <w:szCs w:val="21"/>
        </w:rPr>
        <w:t>. One may say that antique civilization was only able to achieve self-consciousness thanks to its construction of an image of a homogeneous barbarian world.</w:t>
      </w:r>
    </w:p>
    <w:p w14:paraId="5DD88F27"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Second: </w:t>
      </w:r>
      <w:r w:rsidRPr="00B4525A">
        <w:rPr>
          <w:rFonts w:ascii="Helvetica" w:eastAsia="Times New Roman" w:hAnsi="Helvetica" w:cs="Helvetica"/>
          <w:color w:val="555555"/>
          <w:sz w:val="21"/>
          <w:szCs w:val="21"/>
          <w:highlight w:val="yellow"/>
        </w:rPr>
        <w:t>the internal organization of semiosphere is characterized by an advanced structural unevenness</w:t>
      </w:r>
      <w:r w:rsidRPr="00385124">
        <w:rPr>
          <w:rFonts w:ascii="Helvetica" w:eastAsia="Times New Roman" w:hAnsi="Helvetica" w:cs="Helvetica"/>
          <w:color w:val="555555"/>
          <w:sz w:val="21"/>
          <w:szCs w:val="21"/>
        </w:rPr>
        <w:t>. Lotman wrote concerning the lack of predetermined order:</w:t>
      </w:r>
    </w:p>
    <w:p w14:paraId="57F8BF3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 . . the hierarchy of languages and texts is constantly subverted; they collide as if they existed on one level. </w:t>
      </w:r>
      <w:r w:rsidRPr="00B4525A">
        <w:rPr>
          <w:rFonts w:ascii="Helvetica" w:eastAsia="Times New Roman" w:hAnsi="Helvetica" w:cs="Helvetica"/>
          <w:color w:val="555555"/>
          <w:sz w:val="21"/>
          <w:szCs w:val="21"/>
          <w:highlight w:val="yellow"/>
        </w:rPr>
        <w:t>Texts are immersed in irrelevant languages</w:t>
      </w:r>
      <w:r w:rsidRPr="00385124">
        <w:rPr>
          <w:rFonts w:ascii="Helvetica" w:eastAsia="Times New Roman" w:hAnsi="Helvetica" w:cs="Helvetica"/>
          <w:color w:val="555555"/>
          <w:sz w:val="21"/>
          <w:szCs w:val="21"/>
        </w:rPr>
        <w:t xml:space="preserve">, whereas the codes to decipher them may be absent. Let us imagine a room in a museum where numerous showcases hold exhibits from different centuries with the captions in both known and unknown languages, and where there are instructions for decoding, explanatory notes on the exhibition written by specialists in methodology, plans of </w:t>
      </w:r>
      <w:r w:rsidRPr="00385124">
        <w:rPr>
          <w:rFonts w:ascii="Helvetica" w:eastAsia="Times New Roman" w:hAnsi="Helvetica" w:cs="Helvetica"/>
          <w:color w:val="555555"/>
          <w:sz w:val="21"/>
          <w:szCs w:val="21"/>
        </w:rPr>
        <w:lastRenderedPageBreak/>
        <w:t>guided tours, and regulations for the visitors. If we placed the visitors themselves within their own semiotic world there, we would arrive at something resembling the image of semiosphere. (OS 12)</w:t>
      </w:r>
    </w:p>
    <w:p w14:paraId="7CCD2222"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Third: </w:t>
      </w:r>
      <w:r w:rsidRPr="00A822F7">
        <w:rPr>
          <w:rFonts w:ascii="Helvetica" w:eastAsia="Times New Roman" w:hAnsi="Helvetica" w:cs="Helvetica"/>
          <w:color w:val="555555"/>
          <w:sz w:val="21"/>
          <w:szCs w:val="21"/>
          <w:highlight w:val="yellow"/>
        </w:rPr>
        <w:t>the organization of semiosphere is marked by internal heterogeneity</w:t>
      </w:r>
      <w:r w:rsidRPr="00385124">
        <w:rPr>
          <w:rFonts w:ascii="Helvetica" w:eastAsia="Times New Roman" w:hAnsi="Helvetica" w:cs="Helvetica"/>
          <w:color w:val="555555"/>
          <w:sz w:val="21"/>
          <w:szCs w:val="21"/>
        </w:rPr>
        <w:t xml:space="preserve">. The organization and structuring of particular centers can vary considerably. Lotman assigns special meaning to peripheries, which are less formally organized than centers and have more flexible constructions at their disposal. Besides, peripheries are not constrained, as centers are constrained, by multiple </w:t>
      </w:r>
      <w:proofErr w:type="spellStart"/>
      <w:r w:rsidRPr="00385124">
        <w:rPr>
          <w:rFonts w:ascii="Helvetica" w:eastAsia="Times New Roman" w:hAnsi="Helvetica" w:cs="Helvetica"/>
          <w:color w:val="555555"/>
          <w:sz w:val="21"/>
          <w:szCs w:val="21"/>
        </w:rPr>
        <w:t>metadescriptions</w:t>
      </w:r>
      <w:proofErr w:type="spellEnd"/>
      <w:r w:rsidRPr="00385124">
        <w:rPr>
          <w:rFonts w:ascii="Helvetica" w:eastAsia="Times New Roman" w:hAnsi="Helvetica" w:cs="Helvetica"/>
          <w:color w:val="555555"/>
          <w:sz w:val="21"/>
          <w:szCs w:val="21"/>
        </w:rPr>
        <w:t xml:space="preserve"> (grammar systems). In this account, peripheries are considered a reservoir of innovation and a source of dynamic processes, within semiosphere.</w:t>
      </w:r>
    </w:p>
    <w:p w14:paraId="64A35B2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Fourth: the particular fragments evolve in a </w:t>
      </w:r>
      <w:proofErr w:type="spellStart"/>
      <w:r w:rsidRPr="00A822F7">
        <w:rPr>
          <w:rFonts w:ascii="Helvetica" w:eastAsia="Times New Roman" w:hAnsi="Helvetica" w:cs="Helvetica"/>
          <w:color w:val="555555"/>
          <w:sz w:val="21"/>
          <w:szCs w:val="21"/>
          <w:highlight w:val="yellow"/>
        </w:rPr>
        <w:t>nonsynchronic</w:t>
      </w:r>
      <w:proofErr w:type="spellEnd"/>
      <w:r w:rsidRPr="00385124">
        <w:rPr>
          <w:rFonts w:ascii="Helvetica" w:eastAsia="Times New Roman" w:hAnsi="Helvetica" w:cs="Helvetica"/>
          <w:color w:val="555555"/>
          <w:sz w:val="21"/>
          <w:szCs w:val="21"/>
        </w:rPr>
        <w:t xml:space="preserve"> way: "The structural unevenness of semiosphere 's internal organization is . . . determined by the fact that </w:t>
      </w:r>
      <w:r w:rsidRPr="00A822F7">
        <w:rPr>
          <w:rFonts w:ascii="Helvetica" w:eastAsia="Times New Roman" w:hAnsi="Helvetica" w:cs="Helvetica"/>
          <w:color w:val="555555"/>
          <w:sz w:val="21"/>
          <w:szCs w:val="21"/>
          <w:highlight w:val="yellow"/>
        </w:rPr>
        <w:t>different domains of semiosphere evolve at different speeds.</w:t>
      </w:r>
      <w:r w:rsidRPr="00385124">
        <w:rPr>
          <w:rFonts w:ascii="Helvetica" w:eastAsia="Times New Roman" w:hAnsi="Helvetica" w:cs="Helvetica"/>
          <w:color w:val="555555"/>
          <w:sz w:val="21"/>
          <w:szCs w:val="21"/>
        </w:rPr>
        <w:t xml:space="preserve"> More precisely, different languages have different temporal and cyclic units; natural languages evolve much more slowly than mental and ideological structures. This is why there is no question of synchronicity as far as the processes proceeding in given languages are concerned" (OS 13).</w:t>
      </w:r>
    </w:p>
    <w:p w14:paraId="69EDABAE"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Fifth and last: levels. According to Lotman, </w:t>
      </w:r>
      <w:r w:rsidRPr="00A822F7">
        <w:rPr>
          <w:rFonts w:ascii="Helvetica" w:eastAsia="Times New Roman" w:hAnsi="Helvetica" w:cs="Helvetica"/>
          <w:color w:val="555555"/>
          <w:sz w:val="21"/>
          <w:szCs w:val="21"/>
          <w:highlight w:val="yellow"/>
        </w:rPr>
        <w:t>dialogue is the universal law which stipulates how semiosphere exists</w:t>
      </w:r>
      <w:r w:rsidRPr="00385124">
        <w:rPr>
          <w:rFonts w:ascii="Helvetica" w:eastAsia="Times New Roman" w:hAnsi="Helvetica" w:cs="Helvetica"/>
          <w:color w:val="555555"/>
          <w:sz w:val="21"/>
          <w:szCs w:val="21"/>
        </w:rPr>
        <w:t>. This dialogue proceeds in different spheres, ranging from the individual's cerebral hemispheres to the cultural contact on the national and international scale (for example, between East and West</w:t>
      </w:r>
      <w:proofErr w:type="gramStart"/>
      <w:r w:rsidRPr="00385124">
        <w:rPr>
          <w:rFonts w:ascii="Helvetica" w:eastAsia="Times New Roman" w:hAnsi="Helvetica" w:cs="Helvetica"/>
          <w:color w:val="555555"/>
          <w:sz w:val="21"/>
          <w:szCs w:val="21"/>
        </w:rPr>
        <w:t>) .</w:t>
      </w:r>
      <w:proofErr w:type="gramEnd"/>
      <w:r w:rsidRPr="00385124">
        <w:rPr>
          <w:rFonts w:ascii="Helvetica" w:eastAsia="Times New Roman" w:hAnsi="Helvetica" w:cs="Helvetica"/>
          <w:color w:val="555555"/>
          <w:sz w:val="21"/>
          <w:szCs w:val="21"/>
        </w:rPr>
        <w:t xml:space="preserve"> As a consequence</w:t>
      </w:r>
      <w:r w:rsidRPr="00A822F7">
        <w:rPr>
          <w:rFonts w:ascii="Helvetica" w:eastAsia="Times New Roman" w:hAnsi="Helvetica" w:cs="Helvetica"/>
          <w:color w:val="555555"/>
          <w:sz w:val="21"/>
          <w:szCs w:val="21"/>
          <w:highlight w:val="yellow"/>
        </w:rPr>
        <w:t>, semiosphere consists of levels</w:t>
      </w:r>
      <w:r w:rsidRPr="00385124">
        <w:rPr>
          <w:rFonts w:ascii="Helvetica" w:eastAsia="Times New Roman" w:hAnsi="Helvetica" w:cs="Helvetica"/>
          <w:color w:val="555555"/>
          <w:sz w:val="21"/>
          <w:szCs w:val="21"/>
        </w:rPr>
        <w:t xml:space="preserve">, which range from each person's autonomous semiosphere to the overall semiosphere of the contemporary world - what used to be called the global village. According to Lotman, the larger framework has itself been getting larger, "expanding ceaselessly during the ages ... as it encompasses the signals of artificial satellites, poems and animal cries. </w:t>
      </w:r>
      <w:proofErr w:type="gramStart"/>
      <w:r w:rsidRPr="00385124">
        <w:rPr>
          <w:rFonts w:ascii="Helvetica" w:eastAsia="Times New Roman" w:hAnsi="Helvetica" w:cs="Helvetica"/>
          <w:color w:val="555555"/>
          <w:sz w:val="21"/>
          <w:szCs w:val="21"/>
        </w:rPr>
        <w:t>Thus</w:t>
      </w:r>
      <w:proofErr w:type="gramEnd"/>
      <w:r w:rsidRPr="00385124">
        <w:rPr>
          <w:rFonts w:ascii="Helvetica" w:eastAsia="Times New Roman" w:hAnsi="Helvetica" w:cs="Helvetica"/>
          <w:color w:val="555555"/>
          <w:sz w:val="21"/>
          <w:szCs w:val="21"/>
        </w:rPr>
        <w:t xml:space="preserve"> the interrelation between all the elements of semiotic space is a real fact rather than a mere metaphor" (OS 16-17).</w:t>
      </w:r>
    </w:p>
    <w:p w14:paraId="5DE02659"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From Statics to Dynamics</w:t>
      </w:r>
    </w:p>
    <w:p w14:paraId="7B2C12FF"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752650">
        <w:rPr>
          <w:rFonts w:ascii="Helvetica" w:eastAsia="Times New Roman" w:hAnsi="Helvetica" w:cs="Helvetica"/>
          <w:color w:val="555555"/>
          <w:sz w:val="21"/>
          <w:szCs w:val="21"/>
          <w:highlight w:val="yellow"/>
        </w:rPr>
        <w:t>The shift, from the conception of culture as a bundle of primary and secondary modelling systems to the notion of semiosphere, is also a shift from static to dynamic thinking</w:t>
      </w:r>
      <w:r w:rsidRPr="00385124">
        <w:rPr>
          <w:rFonts w:ascii="Helvetica" w:eastAsia="Times New Roman" w:hAnsi="Helvetica" w:cs="Helvetica"/>
          <w:color w:val="555555"/>
          <w:sz w:val="21"/>
          <w:szCs w:val="21"/>
        </w:rPr>
        <w:t xml:space="preserve">. If we took the former approach, culture would resemble a motionless unit made up of semiotic systems; whereas if we follow the </w:t>
      </w:r>
      <w:proofErr w:type="spellStart"/>
      <w:r w:rsidRPr="00385124">
        <w:rPr>
          <w:rFonts w:ascii="Helvetica" w:eastAsia="Times New Roman" w:hAnsi="Helvetica" w:cs="Helvetica"/>
          <w:color w:val="555555"/>
          <w:sz w:val="21"/>
          <w:szCs w:val="21"/>
        </w:rPr>
        <w:t>semiospheric</w:t>
      </w:r>
      <w:proofErr w:type="spellEnd"/>
      <w:r w:rsidRPr="00385124">
        <w:rPr>
          <w:rFonts w:ascii="Helvetica" w:eastAsia="Times New Roman" w:hAnsi="Helvetica" w:cs="Helvetica"/>
          <w:color w:val="555555"/>
          <w:sz w:val="21"/>
          <w:szCs w:val="21"/>
        </w:rPr>
        <w:t xml:space="preserve"> approach, </w:t>
      </w:r>
      <w:r w:rsidRPr="00752650">
        <w:rPr>
          <w:rFonts w:ascii="Helvetica" w:eastAsia="Times New Roman" w:hAnsi="Helvetica" w:cs="Helvetica"/>
          <w:color w:val="555555"/>
          <w:sz w:val="21"/>
          <w:szCs w:val="21"/>
          <w:highlight w:val="yellow"/>
        </w:rPr>
        <w:t>culture takes the shape of a heterogeneous whole bustling with multiple rhythms of development and transient dominants</w:t>
      </w:r>
      <w:r w:rsidRPr="00385124">
        <w:rPr>
          <w:rFonts w:ascii="Helvetica" w:eastAsia="Times New Roman" w:hAnsi="Helvetica" w:cs="Helvetica"/>
          <w:color w:val="555555"/>
          <w:sz w:val="21"/>
          <w:szCs w:val="21"/>
        </w:rPr>
        <w:t>.</w:t>
      </w:r>
    </w:p>
    <w:p w14:paraId="64E1CBB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Yuri Lotman began to write about cultural dynamics in the late seventies, as a result of a shift in his opinions. He dismissed the results of his earlier studies as unsatisfactory because those writings </w:t>
      </w:r>
      <w:r w:rsidRPr="00385124">
        <w:rPr>
          <w:rFonts w:ascii="Helvetica" w:eastAsia="Times New Roman" w:hAnsi="Helvetica" w:cs="Helvetica"/>
          <w:color w:val="555555"/>
          <w:sz w:val="21"/>
          <w:szCs w:val="21"/>
        </w:rPr>
        <w:lastRenderedPageBreak/>
        <w:t xml:space="preserve">took culture as a device for storing and transferring information while ignoring its creative aspect: </w:t>
      </w:r>
      <w:r w:rsidRPr="00752650">
        <w:rPr>
          <w:rFonts w:ascii="Helvetica" w:eastAsia="Times New Roman" w:hAnsi="Helvetica" w:cs="Helvetica"/>
          <w:color w:val="555555"/>
          <w:sz w:val="21"/>
          <w:szCs w:val="21"/>
          <w:highlight w:val="yellow"/>
        </w:rPr>
        <w:t>its capacity to generate new texts.</w:t>
      </w:r>
    </w:p>
    <w:p w14:paraId="45509706"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Lotman began by distinguishing </w:t>
      </w:r>
      <w:r w:rsidRPr="00752650">
        <w:rPr>
          <w:rFonts w:ascii="Helvetica" w:eastAsia="Times New Roman" w:hAnsi="Helvetica" w:cs="Helvetica"/>
          <w:color w:val="555555"/>
          <w:sz w:val="21"/>
          <w:szCs w:val="21"/>
          <w:highlight w:val="yellow"/>
        </w:rPr>
        <w:t>two kinds of semiotic structures</w:t>
      </w:r>
      <w:r w:rsidRPr="00385124">
        <w:rPr>
          <w:rFonts w:ascii="Helvetica" w:eastAsia="Times New Roman" w:hAnsi="Helvetica" w:cs="Helvetica"/>
          <w:color w:val="555555"/>
          <w:sz w:val="21"/>
          <w:szCs w:val="21"/>
        </w:rPr>
        <w:t xml:space="preserve">. </w:t>
      </w:r>
      <w:r w:rsidRPr="00752650">
        <w:rPr>
          <w:rFonts w:ascii="Helvetica" w:eastAsia="Times New Roman" w:hAnsi="Helvetica" w:cs="Helvetica"/>
          <w:color w:val="555555"/>
          <w:sz w:val="21"/>
          <w:szCs w:val="21"/>
          <w:highlight w:val="yellow"/>
        </w:rPr>
        <w:t>One encompasses relatively simple structures, which use artificial languages</w:t>
      </w:r>
      <w:r w:rsidRPr="00385124">
        <w:rPr>
          <w:rFonts w:ascii="Helvetica" w:eastAsia="Times New Roman" w:hAnsi="Helvetica" w:cs="Helvetica"/>
          <w:color w:val="555555"/>
          <w:sz w:val="21"/>
          <w:szCs w:val="21"/>
        </w:rPr>
        <w:t xml:space="preserve"> with strictly defined syntax and vocabulary. The role of this structure is to transfer ready-made information; the point of a communication act is to carry the message from sender to receiver with the fewest possible losses and deformations. </w:t>
      </w:r>
      <w:r w:rsidRPr="00752650">
        <w:rPr>
          <w:rFonts w:ascii="Helvetica" w:eastAsia="Times New Roman" w:hAnsi="Helvetica" w:cs="Helvetica"/>
          <w:color w:val="555555"/>
          <w:sz w:val="21"/>
          <w:szCs w:val="21"/>
          <w:highlight w:val="yellow"/>
        </w:rPr>
        <w:t xml:space="preserve">The other kind of structure works out new, or </w:t>
      </w:r>
      <w:proofErr w:type="spellStart"/>
      <w:r w:rsidRPr="00752650">
        <w:rPr>
          <w:rFonts w:ascii="Helvetica" w:eastAsia="Times New Roman" w:hAnsi="Helvetica" w:cs="Helvetica"/>
          <w:color w:val="555555"/>
          <w:sz w:val="21"/>
          <w:szCs w:val="21"/>
          <w:highlight w:val="yellow"/>
        </w:rPr>
        <w:t>nonpredictable</w:t>
      </w:r>
      <w:proofErr w:type="spellEnd"/>
      <w:r w:rsidRPr="00752650">
        <w:rPr>
          <w:rFonts w:ascii="Helvetica" w:eastAsia="Times New Roman" w:hAnsi="Helvetica" w:cs="Helvetica"/>
          <w:color w:val="555555"/>
          <w:sz w:val="21"/>
          <w:szCs w:val="21"/>
          <w:highlight w:val="yellow"/>
        </w:rPr>
        <w:t>, messages.</w:t>
      </w:r>
      <w:r w:rsidRPr="00385124">
        <w:rPr>
          <w:rFonts w:ascii="Helvetica" w:eastAsia="Times New Roman" w:hAnsi="Helvetica" w:cs="Helvetica"/>
          <w:color w:val="555555"/>
          <w:sz w:val="21"/>
          <w:szCs w:val="21"/>
        </w:rPr>
        <w:t xml:space="preserve"> These are "thinking objects" like the human brain, the artistic text, or culture seen as a shared and </w:t>
      </w:r>
      <w:proofErr w:type="spellStart"/>
      <w:r w:rsidRPr="00385124">
        <w:rPr>
          <w:rFonts w:ascii="Helvetica" w:eastAsia="Times New Roman" w:hAnsi="Helvetica" w:cs="Helvetica"/>
          <w:color w:val="555555"/>
          <w:sz w:val="21"/>
          <w:szCs w:val="21"/>
        </w:rPr>
        <w:t>superindividual</w:t>
      </w:r>
      <w:proofErr w:type="spellEnd"/>
      <w:r w:rsidRPr="00385124">
        <w:rPr>
          <w:rFonts w:ascii="Helvetica" w:eastAsia="Times New Roman" w:hAnsi="Helvetica" w:cs="Helvetica"/>
          <w:color w:val="555555"/>
          <w:sz w:val="21"/>
          <w:szCs w:val="21"/>
        </w:rPr>
        <w:t xml:space="preserve"> intellect. These thinking objects are complex systems of verbal or iconic languages - defining iconic languages as those whose signs do not come in linear sequences, but rather "function as symbols similar to one another, their relationship being that of homeomorphism."14</w:t>
      </w:r>
    </w:p>
    <w:p w14:paraId="3FBEAAD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Thanks to this bipolar arrangement texts are </w:t>
      </w:r>
      <w:proofErr w:type="spellStart"/>
      <w:r w:rsidRPr="00385124">
        <w:rPr>
          <w:rFonts w:ascii="Helvetica" w:eastAsia="Times New Roman" w:hAnsi="Helvetica" w:cs="Helvetica"/>
          <w:color w:val="555555"/>
          <w:sz w:val="21"/>
          <w:szCs w:val="21"/>
        </w:rPr>
        <w:t>intertranslatable</w:t>
      </w:r>
      <w:proofErr w:type="spellEnd"/>
      <w:r w:rsidRPr="00385124">
        <w:rPr>
          <w:rFonts w:ascii="Helvetica" w:eastAsia="Times New Roman" w:hAnsi="Helvetica" w:cs="Helvetica"/>
          <w:color w:val="555555"/>
          <w:sz w:val="21"/>
          <w:szCs w:val="21"/>
        </w:rPr>
        <w:t xml:space="preserve"> and can be translocated. However, the translations done within the confines of this tense system are not, nor could they be, absolutely faithful due to the differences between language structures. The most one can strive for is to create certain equivalences. As Lotman put it in another publication, the most desirable "</w:t>
      </w:r>
      <w:proofErr w:type="spellStart"/>
      <w:r w:rsidRPr="00385124">
        <w:rPr>
          <w:rFonts w:ascii="Helvetica" w:eastAsia="Times New Roman" w:hAnsi="Helvetica" w:cs="Helvetica"/>
          <w:color w:val="555555"/>
          <w:sz w:val="21"/>
          <w:szCs w:val="21"/>
        </w:rPr>
        <w:t>untrivial</w:t>
      </w:r>
      <w:proofErr w:type="spellEnd"/>
      <w:r w:rsidRPr="00385124">
        <w:rPr>
          <w:rFonts w:ascii="Helvetica" w:eastAsia="Times New Roman" w:hAnsi="Helvetica" w:cs="Helvetica"/>
          <w:color w:val="555555"/>
          <w:sz w:val="21"/>
          <w:szCs w:val="21"/>
        </w:rPr>
        <w:t xml:space="preserve"> translation" would introduce the minimum possibilities of innovations and shifts in sense.15</w:t>
      </w:r>
    </w:p>
    <w:p w14:paraId="10AC653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In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opinion, there are </w:t>
      </w:r>
      <w:r w:rsidRPr="00D158D8">
        <w:rPr>
          <w:rFonts w:ascii="Helvetica" w:eastAsia="Times New Roman" w:hAnsi="Helvetica" w:cs="Helvetica"/>
          <w:color w:val="555555"/>
          <w:sz w:val="21"/>
          <w:szCs w:val="21"/>
          <w:highlight w:val="yellow"/>
        </w:rPr>
        <w:t>two contradictory tendencies at work in culture</w:t>
      </w:r>
      <w:r w:rsidRPr="00385124">
        <w:rPr>
          <w:rFonts w:ascii="Helvetica" w:eastAsia="Times New Roman" w:hAnsi="Helvetica" w:cs="Helvetica"/>
          <w:color w:val="555555"/>
          <w:sz w:val="21"/>
          <w:szCs w:val="21"/>
        </w:rPr>
        <w:t xml:space="preserve">, at least as regards historical societies. </w:t>
      </w:r>
      <w:r w:rsidRPr="00D158D8">
        <w:rPr>
          <w:rFonts w:ascii="Helvetica" w:eastAsia="Times New Roman" w:hAnsi="Helvetica" w:cs="Helvetica"/>
          <w:color w:val="555555"/>
          <w:sz w:val="21"/>
          <w:szCs w:val="21"/>
          <w:highlight w:val="yellow"/>
        </w:rPr>
        <w:t>On the one hand culture aims for internal variety and diversity; this is why specialized languages are multiplied and external texts incorporated</w:t>
      </w:r>
      <w:r w:rsidRPr="00385124">
        <w:rPr>
          <w:rFonts w:ascii="Helvetica" w:eastAsia="Times New Roman" w:hAnsi="Helvetica" w:cs="Helvetica"/>
          <w:color w:val="555555"/>
          <w:sz w:val="21"/>
          <w:szCs w:val="21"/>
        </w:rPr>
        <w:t xml:space="preserve">. </w:t>
      </w:r>
      <w:r w:rsidRPr="00D158D8">
        <w:rPr>
          <w:rFonts w:ascii="Helvetica" w:eastAsia="Times New Roman" w:hAnsi="Helvetica" w:cs="Helvetica"/>
          <w:color w:val="555555"/>
          <w:sz w:val="21"/>
          <w:szCs w:val="21"/>
          <w:highlight w:val="yellow"/>
        </w:rPr>
        <w:t>On the other hand, some integrative mechanisms are initiated in order to maintain culture's stability and unity</w:t>
      </w:r>
      <w:r w:rsidRPr="00385124">
        <w:rPr>
          <w:rFonts w:ascii="Helvetica" w:eastAsia="Times New Roman" w:hAnsi="Helvetica" w:cs="Helvetica"/>
          <w:color w:val="555555"/>
          <w:sz w:val="21"/>
          <w:szCs w:val="21"/>
        </w:rPr>
        <w:t xml:space="preserve">. First and foremost, let us mention the activities which lead to the formation of various </w:t>
      </w:r>
      <w:proofErr w:type="spellStart"/>
      <w:r w:rsidRPr="00385124">
        <w:rPr>
          <w:rFonts w:ascii="Helvetica" w:eastAsia="Times New Roman" w:hAnsi="Helvetica" w:cs="Helvetica"/>
          <w:color w:val="555555"/>
          <w:sz w:val="21"/>
          <w:szCs w:val="21"/>
        </w:rPr>
        <w:t>metadescriptions</w:t>
      </w:r>
      <w:proofErr w:type="spellEnd"/>
      <w:r w:rsidRPr="00385124">
        <w:rPr>
          <w:rFonts w:ascii="Helvetica" w:eastAsia="Times New Roman" w:hAnsi="Helvetica" w:cs="Helvetica"/>
          <w:color w:val="555555"/>
          <w:sz w:val="21"/>
          <w:szCs w:val="21"/>
        </w:rPr>
        <w:t xml:space="preserve"> of culture. These </w:t>
      </w:r>
      <w:proofErr w:type="spellStart"/>
      <w:r w:rsidRPr="00385124">
        <w:rPr>
          <w:rFonts w:ascii="Helvetica" w:eastAsia="Times New Roman" w:hAnsi="Helvetica" w:cs="Helvetica"/>
          <w:color w:val="555555"/>
          <w:sz w:val="21"/>
          <w:szCs w:val="21"/>
        </w:rPr>
        <w:t>autodescriptions</w:t>
      </w:r>
      <w:proofErr w:type="spellEnd"/>
      <w:r w:rsidRPr="00385124">
        <w:rPr>
          <w:rFonts w:ascii="Helvetica" w:eastAsia="Times New Roman" w:hAnsi="Helvetica" w:cs="Helvetica"/>
          <w:color w:val="555555"/>
          <w:sz w:val="21"/>
          <w:szCs w:val="21"/>
        </w:rPr>
        <w:t xml:space="preserve">, created with the use of special metalanguages, act as a significant component of culture itself. They introduce to it the moment of unity and peculiar over-organization. Themselves products of culture, </w:t>
      </w:r>
      <w:proofErr w:type="spellStart"/>
      <w:r w:rsidRPr="00385124">
        <w:rPr>
          <w:rFonts w:ascii="Helvetica" w:eastAsia="Times New Roman" w:hAnsi="Helvetica" w:cs="Helvetica"/>
          <w:color w:val="555555"/>
          <w:sz w:val="21"/>
          <w:szCs w:val="21"/>
        </w:rPr>
        <w:t>autodescriptions</w:t>
      </w:r>
      <w:proofErr w:type="spellEnd"/>
      <w:r w:rsidRPr="00385124">
        <w:rPr>
          <w:rFonts w:ascii="Helvetica" w:eastAsia="Times New Roman" w:hAnsi="Helvetica" w:cs="Helvetica"/>
          <w:color w:val="555555"/>
          <w:sz w:val="21"/>
          <w:szCs w:val="21"/>
        </w:rPr>
        <w:t xml:space="preserve"> can at the same time exert feedback influence. Lotman: "The system organizes itself according to a given </w:t>
      </w:r>
      <w:proofErr w:type="spellStart"/>
      <w:r w:rsidRPr="00385124">
        <w:rPr>
          <w:rFonts w:ascii="Helvetica" w:eastAsia="Times New Roman" w:hAnsi="Helvetica" w:cs="Helvetica"/>
          <w:color w:val="555555"/>
          <w:sz w:val="21"/>
          <w:szCs w:val="21"/>
        </w:rPr>
        <w:t>metadescription</w:t>
      </w:r>
      <w:proofErr w:type="spellEnd"/>
      <w:r w:rsidRPr="00385124">
        <w:rPr>
          <w:rFonts w:ascii="Helvetica" w:eastAsia="Times New Roman" w:hAnsi="Helvetica" w:cs="Helvetica"/>
          <w:color w:val="555555"/>
          <w:sz w:val="21"/>
          <w:szCs w:val="21"/>
        </w:rPr>
        <w:t xml:space="preserve">; it rejects such elements which, from the point of view of this </w:t>
      </w:r>
      <w:proofErr w:type="spellStart"/>
      <w:r w:rsidRPr="00385124">
        <w:rPr>
          <w:rFonts w:ascii="Helvetica" w:eastAsia="Times New Roman" w:hAnsi="Helvetica" w:cs="Helvetica"/>
          <w:color w:val="555555"/>
          <w:sz w:val="21"/>
          <w:szCs w:val="21"/>
        </w:rPr>
        <w:t>metadescription</w:t>
      </w:r>
      <w:proofErr w:type="spellEnd"/>
      <w:r w:rsidRPr="00385124">
        <w:rPr>
          <w:rFonts w:ascii="Helvetica" w:eastAsia="Times New Roman" w:hAnsi="Helvetica" w:cs="Helvetica"/>
          <w:color w:val="555555"/>
          <w:sz w:val="21"/>
          <w:szCs w:val="21"/>
        </w:rPr>
        <w:t xml:space="preserve">, should not exist, and stresses what is highlighted in the </w:t>
      </w:r>
      <w:proofErr w:type="spellStart"/>
      <w:r w:rsidRPr="00385124">
        <w:rPr>
          <w:rFonts w:ascii="Helvetica" w:eastAsia="Times New Roman" w:hAnsi="Helvetica" w:cs="Helvetica"/>
          <w:color w:val="555555"/>
          <w:sz w:val="21"/>
          <w:szCs w:val="21"/>
        </w:rPr>
        <w:t>metadescription</w:t>
      </w:r>
      <w:proofErr w:type="spellEnd"/>
      <w:r w:rsidRPr="00385124">
        <w:rPr>
          <w:rFonts w:ascii="Helvetica" w:eastAsia="Times New Roman" w:hAnsi="Helvetica" w:cs="Helvetica"/>
          <w:color w:val="555555"/>
          <w:sz w:val="21"/>
          <w:szCs w:val="21"/>
        </w:rPr>
        <w:t xml:space="preserve">" (FK 10). </w:t>
      </w:r>
      <w:r w:rsidRPr="00D158D8">
        <w:rPr>
          <w:rFonts w:ascii="Helvetica" w:eastAsia="Times New Roman" w:hAnsi="Helvetica" w:cs="Helvetica"/>
          <w:color w:val="555555"/>
          <w:sz w:val="21"/>
          <w:szCs w:val="21"/>
          <w:highlight w:val="yellow"/>
        </w:rPr>
        <w:t>Language creolization</w:t>
      </w:r>
      <w:r w:rsidRPr="00385124">
        <w:rPr>
          <w:rFonts w:ascii="Helvetica" w:eastAsia="Times New Roman" w:hAnsi="Helvetica" w:cs="Helvetica"/>
          <w:color w:val="555555"/>
          <w:sz w:val="21"/>
          <w:szCs w:val="21"/>
        </w:rPr>
        <w:t xml:space="preserve"> is regarded as another unifying factor. Film language, for example, is a complex blend of the language of the moving pictures, verbal language, and, optionally, the language of music. Throughout the history of the cinema these components took turns to play the main role in film art, subordinating the others.</w:t>
      </w:r>
    </w:p>
    <w:p w14:paraId="40B33BB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Musing on the status of culture, Lotman observed that there is a deep rift between its actual functioning and the methods of describing it (its scientific models). </w:t>
      </w:r>
      <w:r w:rsidRPr="00D158D8">
        <w:rPr>
          <w:rFonts w:ascii="Helvetica" w:eastAsia="Times New Roman" w:hAnsi="Helvetica" w:cs="Helvetica"/>
          <w:color w:val="555555"/>
          <w:sz w:val="21"/>
          <w:szCs w:val="21"/>
          <w:highlight w:val="yellow"/>
        </w:rPr>
        <w:t>Culture as such is dynamic, whereas its descriptions are static</w:t>
      </w:r>
      <w:r w:rsidRPr="00385124">
        <w:rPr>
          <w:rFonts w:ascii="Helvetica" w:eastAsia="Times New Roman" w:hAnsi="Helvetica" w:cs="Helvetica"/>
          <w:color w:val="555555"/>
          <w:sz w:val="21"/>
          <w:szCs w:val="21"/>
        </w:rPr>
        <w:t xml:space="preserve">. In order to eliminate or reduce this discrepancy, Lotman pointed </w:t>
      </w:r>
      <w:r w:rsidRPr="00385124">
        <w:rPr>
          <w:rFonts w:ascii="Helvetica" w:eastAsia="Times New Roman" w:hAnsi="Helvetica" w:cs="Helvetica"/>
          <w:color w:val="555555"/>
          <w:sz w:val="21"/>
          <w:szCs w:val="21"/>
        </w:rPr>
        <w:lastRenderedPageBreak/>
        <w:t>out a series of contradictions inherent in culture itself and suggested they should be taken into account in our descriptions.</w:t>
      </w:r>
    </w:p>
    <w:p w14:paraId="3707457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Of the numerous contradictions to be found, Lotman distinguished several that are especially prominent.</w:t>
      </w:r>
    </w:p>
    <w:p w14:paraId="2D0163A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1. Systemic vs. </w:t>
      </w:r>
      <w:proofErr w:type="spellStart"/>
      <w:r w:rsidRPr="00385124">
        <w:rPr>
          <w:rFonts w:ascii="Helvetica" w:eastAsia="Times New Roman" w:hAnsi="Helvetica" w:cs="Helvetica"/>
          <w:color w:val="555555"/>
          <w:sz w:val="21"/>
          <w:szCs w:val="21"/>
        </w:rPr>
        <w:t>nonsystemic</w:t>
      </w:r>
      <w:proofErr w:type="spellEnd"/>
      <w:r w:rsidRPr="00385124">
        <w:rPr>
          <w:rFonts w:ascii="Helvetica" w:eastAsia="Times New Roman" w:hAnsi="Helvetica" w:cs="Helvetica"/>
          <w:color w:val="555555"/>
          <w:sz w:val="21"/>
          <w:szCs w:val="21"/>
        </w:rPr>
        <w:t xml:space="preserve">. </w:t>
      </w:r>
      <w:r w:rsidRPr="00D158D8">
        <w:rPr>
          <w:rFonts w:ascii="Helvetica" w:eastAsia="Times New Roman" w:hAnsi="Helvetica" w:cs="Helvetica"/>
          <w:color w:val="555555"/>
          <w:sz w:val="21"/>
          <w:szCs w:val="21"/>
          <w:highlight w:val="yellow"/>
        </w:rPr>
        <w:t>Descriptions of culture usually focus on the systemic and invariable elements and relations</w:t>
      </w:r>
      <w:r w:rsidRPr="00385124">
        <w:rPr>
          <w:rFonts w:ascii="Helvetica" w:eastAsia="Times New Roman" w:hAnsi="Helvetica" w:cs="Helvetica"/>
          <w:color w:val="555555"/>
          <w:sz w:val="21"/>
          <w:szCs w:val="21"/>
        </w:rPr>
        <w:t xml:space="preserve">. Irrelevant </w:t>
      </w:r>
      <w:proofErr w:type="spellStart"/>
      <w:r w:rsidRPr="00385124">
        <w:rPr>
          <w:rFonts w:ascii="Helvetica" w:eastAsia="Times New Roman" w:hAnsi="Helvetica" w:cs="Helvetica"/>
          <w:color w:val="555555"/>
          <w:sz w:val="21"/>
          <w:szCs w:val="21"/>
        </w:rPr>
        <w:t>nonsystemic</w:t>
      </w:r>
      <w:proofErr w:type="spellEnd"/>
      <w:r w:rsidRPr="00385124">
        <w:rPr>
          <w:rFonts w:ascii="Helvetica" w:eastAsia="Times New Roman" w:hAnsi="Helvetica" w:cs="Helvetica"/>
          <w:color w:val="555555"/>
          <w:sz w:val="21"/>
          <w:szCs w:val="21"/>
        </w:rPr>
        <w:t xml:space="preserve"> elements are excluded from the models because idealizations, commonplace in science, should not be the source of simplifications. And this procedure usually creates static models. However, the same procedure proves a hindrance when one wants to construct dynamic models, as Lotman observed:</w:t>
      </w:r>
    </w:p>
    <w:p w14:paraId="295849E5"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process of simultaneously absorbing </w:t>
      </w:r>
      <w:proofErr w:type="spellStart"/>
      <w:r w:rsidRPr="00385124">
        <w:rPr>
          <w:rFonts w:ascii="Helvetica" w:eastAsia="Times New Roman" w:hAnsi="Helvetica" w:cs="Helvetica"/>
          <w:color w:val="555555"/>
          <w:sz w:val="21"/>
          <w:szCs w:val="21"/>
        </w:rPr>
        <w:t>nonsystemic</w:t>
      </w:r>
      <w:proofErr w:type="spellEnd"/>
      <w:r w:rsidRPr="00385124">
        <w:rPr>
          <w:rFonts w:ascii="Helvetica" w:eastAsia="Times New Roman" w:hAnsi="Helvetica" w:cs="Helvetica"/>
          <w:color w:val="555555"/>
          <w:sz w:val="21"/>
          <w:szCs w:val="21"/>
        </w:rPr>
        <w:t xml:space="preserve"> elements and expelling systemic ones from the sphere of a given system's influence is one of the main sources of dynamism in semiotic structures. If we decline to include this extra systemic sphere in our scientific descriptions, we deprive the system of its dynamic reserve; the emerging model necessarily precludes the rivalry between evolution and homeostasis. The stone which the constructors of a fully-formed and settled system reject as, from their point of view, redundant or optional becomes the foundation stone of another system.16</w:t>
      </w:r>
    </w:p>
    <w:p w14:paraId="3B179C53"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What we consider </w:t>
      </w:r>
      <w:proofErr w:type="spellStart"/>
      <w:r w:rsidRPr="00385124">
        <w:rPr>
          <w:rFonts w:ascii="Helvetica" w:eastAsia="Times New Roman" w:hAnsi="Helvetica" w:cs="Helvetica"/>
          <w:color w:val="555555"/>
          <w:sz w:val="21"/>
          <w:szCs w:val="21"/>
        </w:rPr>
        <w:t>extrasystemic</w:t>
      </w:r>
      <w:proofErr w:type="spellEnd"/>
      <w:r w:rsidRPr="00385124">
        <w:rPr>
          <w:rFonts w:ascii="Helvetica" w:eastAsia="Times New Roman" w:hAnsi="Helvetica" w:cs="Helvetica"/>
          <w:color w:val="555555"/>
          <w:sz w:val="21"/>
          <w:szCs w:val="21"/>
        </w:rPr>
        <w:t xml:space="preserve"> is not tantamount to chaos. The reserve is organized in its own way to complement the system proper; the </w:t>
      </w:r>
      <w:proofErr w:type="spellStart"/>
      <w:r w:rsidRPr="00385124">
        <w:rPr>
          <w:rFonts w:ascii="Helvetica" w:eastAsia="Times New Roman" w:hAnsi="Helvetica" w:cs="Helvetica"/>
          <w:color w:val="555555"/>
          <w:sz w:val="21"/>
          <w:szCs w:val="21"/>
        </w:rPr>
        <w:t>extrasystemic</w:t>
      </w:r>
      <w:proofErr w:type="spellEnd"/>
      <w:r w:rsidRPr="00385124">
        <w:rPr>
          <w:rFonts w:ascii="Helvetica" w:eastAsia="Times New Roman" w:hAnsi="Helvetica" w:cs="Helvetica"/>
          <w:color w:val="555555"/>
          <w:sz w:val="21"/>
          <w:szCs w:val="21"/>
        </w:rPr>
        <w:t xml:space="preserve"> material displays diversity, which at a further stage may give rise to significant structural oppositions. Also, an element of another cultural system may be seen as </w:t>
      </w:r>
      <w:proofErr w:type="spellStart"/>
      <w:r w:rsidRPr="00385124">
        <w:rPr>
          <w:rFonts w:ascii="Helvetica" w:eastAsia="Times New Roman" w:hAnsi="Helvetica" w:cs="Helvetica"/>
          <w:color w:val="555555"/>
          <w:sz w:val="21"/>
          <w:szCs w:val="21"/>
        </w:rPr>
        <w:t>extrasystemic</w:t>
      </w:r>
      <w:proofErr w:type="spellEnd"/>
      <w:r w:rsidRPr="00385124">
        <w:rPr>
          <w:rFonts w:ascii="Helvetica" w:eastAsia="Times New Roman" w:hAnsi="Helvetica" w:cs="Helvetica"/>
          <w:color w:val="555555"/>
          <w:sz w:val="21"/>
          <w:szCs w:val="21"/>
        </w:rPr>
        <w:t>; however, its existence is irrelevant to the system, just as if it did not exist.</w:t>
      </w:r>
    </w:p>
    <w:p w14:paraId="13D4F698"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2. Unambiguous vs. ambivalent. Synchronic descriptions aim at revealing sharp, unambiguous contrasts. Still, no real-life system is entirely ordered. By virtue of its imperfect organization, a system takes on a certain flexibility and behavioral unpredictability. This is possible because of an internal ambivalence, thanks to various options and possibilities without any predetermined choice. As an example of ambivalence, Lotman mentions the case of the poetic text existing in several stylistic variants at the moment of its creation. Once published, the originally complex text is simplified by being reduced to </w:t>
      </w:r>
      <w:proofErr w:type="gramStart"/>
      <w:r w:rsidRPr="00385124">
        <w:rPr>
          <w:rFonts w:ascii="Helvetica" w:eastAsia="Times New Roman" w:hAnsi="Helvetica" w:cs="Helvetica"/>
          <w:color w:val="555555"/>
          <w:sz w:val="21"/>
          <w:szCs w:val="21"/>
        </w:rPr>
        <w:t>one</w:t>
      </w:r>
      <w:proofErr w:type="gramEnd"/>
      <w:r w:rsidRPr="00385124">
        <w:rPr>
          <w:rFonts w:ascii="Helvetica" w:eastAsia="Times New Roman" w:hAnsi="Helvetica" w:cs="Helvetica"/>
          <w:color w:val="555555"/>
          <w:sz w:val="21"/>
          <w:szCs w:val="21"/>
        </w:rPr>
        <w:t xml:space="preserve"> received version.</w:t>
      </w:r>
    </w:p>
    <w:p w14:paraId="6C04E1E9"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Generally speaking, a rise in internal ambivalence is typical of transitional periods (which are by nature dynamic), when a system evolves from one state to another. </w:t>
      </w:r>
      <w:r w:rsidRPr="00205F46">
        <w:rPr>
          <w:rFonts w:ascii="Helvetica" w:eastAsia="Times New Roman" w:hAnsi="Helvetica" w:cs="Helvetica"/>
          <w:color w:val="555555"/>
          <w:sz w:val="21"/>
          <w:szCs w:val="21"/>
          <w:highlight w:val="yellow"/>
        </w:rPr>
        <w:t>Ambivalence would therefore mark any cultural transformations</w:t>
      </w:r>
      <w:r w:rsidRPr="00385124">
        <w:rPr>
          <w:rFonts w:ascii="Helvetica" w:eastAsia="Times New Roman" w:hAnsi="Helvetica" w:cs="Helvetica"/>
          <w:color w:val="555555"/>
          <w:sz w:val="21"/>
          <w:szCs w:val="21"/>
        </w:rPr>
        <w:t xml:space="preserve">, when paradigms formerly used erode, and new ones have not yet </w:t>
      </w:r>
      <w:r w:rsidRPr="00385124">
        <w:rPr>
          <w:rFonts w:ascii="Helvetica" w:eastAsia="Times New Roman" w:hAnsi="Helvetica" w:cs="Helvetica"/>
          <w:color w:val="555555"/>
          <w:sz w:val="21"/>
          <w:szCs w:val="21"/>
        </w:rPr>
        <w:lastRenderedPageBreak/>
        <w:t>taken shape. Lotman: "An increase in internal unambiguity can be considered as the reinforcement of homeostatic tendencies, whereas a rise in ambivalence indicates the imminent dynamic breakthrough" (DM 28-29</w:t>
      </w:r>
      <w:proofErr w:type="gramStart"/>
      <w:r w:rsidRPr="00385124">
        <w:rPr>
          <w:rFonts w:ascii="Helvetica" w:eastAsia="Times New Roman" w:hAnsi="Helvetica" w:cs="Helvetica"/>
          <w:color w:val="555555"/>
          <w:sz w:val="21"/>
          <w:szCs w:val="21"/>
        </w:rPr>
        <w:t>) .</w:t>
      </w:r>
      <w:proofErr w:type="gramEnd"/>
      <w:r w:rsidRPr="00385124">
        <w:rPr>
          <w:rFonts w:ascii="Helvetica" w:eastAsia="Times New Roman" w:hAnsi="Helvetica" w:cs="Helvetica"/>
          <w:color w:val="555555"/>
          <w:sz w:val="21"/>
          <w:szCs w:val="21"/>
        </w:rPr>
        <w:t xml:space="preserve"> One may say that the time we are now living in, which some will call postmodernism, is in fact such a transitional period. All unequivocal judgments and choices have been suspended and no rules or regulations are being observed.</w:t>
      </w:r>
    </w:p>
    <w:p w14:paraId="125B866F"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3. Nucleus vs. periphery. The antinomy presented above corresponds to the center-periphery relation in spatial terms. A center is organized in a more formal way, since it focuses culture's </w:t>
      </w:r>
      <w:proofErr w:type="spellStart"/>
      <w:r w:rsidRPr="00385124">
        <w:rPr>
          <w:rFonts w:ascii="Helvetica" w:eastAsia="Times New Roman" w:hAnsi="Helvetica" w:cs="Helvetica"/>
          <w:color w:val="555555"/>
          <w:sz w:val="21"/>
          <w:szCs w:val="21"/>
        </w:rPr>
        <w:t>autodescriptive</w:t>
      </w:r>
      <w:proofErr w:type="spellEnd"/>
      <w:r w:rsidRPr="00385124">
        <w:rPr>
          <w:rFonts w:ascii="Helvetica" w:eastAsia="Times New Roman" w:hAnsi="Helvetica" w:cs="Helvetica"/>
          <w:color w:val="555555"/>
          <w:sz w:val="21"/>
          <w:szCs w:val="21"/>
        </w:rPr>
        <w:t xml:space="preserve"> energy; </w:t>
      </w:r>
      <w:proofErr w:type="spellStart"/>
      <w:r w:rsidRPr="00385124">
        <w:rPr>
          <w:rFonts w:ascii="Helvetica" w:eastAsia="Times New Roman" w:hAnsi="Helvetica" w:cs="Helvetica"/>
          <w:color w:val="555555"/>
          <w:sz w:val="21"/>
          <w:szCs w:val="21"/>
        </w:rPr>
        <w:t>autodescriptions</w:t>
      </w:r>
      <w:proofErr w:type="spellEnd"/>
      <w:r w:rsidRPr="00385124">
        <w:rPr>
          <w:rFonts w:ascii="Helvetica" w:eastAsia="Times New Roman" w:hAnsi="Helvetica" w:cs="Helvetica"/>
          <w:color w:val="555555"/>
          <w:sz w:val="21"/>
          <w:szCs w:val="21"/>
        </w:rPr>
        <w:t xml:space="preserve"> take no notice of peripheries and act as if they do not exist. But from the evolutionary point of view, the situation appears in a different light. The relation between center and periphery is by no means absolute. </w:t>
      </w:r>
      <w:r w:rsidRPr="00CD6BFE">
        <w:rPr>
          <w:rFonts w:ascii="Helvetica" w:eastAsia="Times New Roman" w:hAnsi="Helvetica" w:cs="Helvetica"/>
          <w:color w:val="555555"/>
          <w:sz w:val="21"/>
          <w:szCs w:val="21"/>
          <w:highlight w:val="yellow"/>
        </w:rPr>
        <w:t>Cultural dynamics consists in this fact above others: that nucleus and periphery can change places. What used to be central is now peripheral, and vice versa</w:t>
      </w:r>
      <w:r w:rsidRPr="00385124">
        <w:rPr>
          <w:rFonts w:ascii="Helvetica" w:eastAsia="Times New Roman" w:hAnsi="Helvetica" w:cs="Helvetica"/>
          <w:color w:val="555555"/>
          <w:sz w:val="21"/>
          <w:szCs w:val="21"/>
        </w:rPr>
        <w:t>. Russian formalists captured this mechanism for literature, when they said that genres and forms that ruled a given period will, next and inevitably, find themselves on the margin of literature; noble genres are superseded by low genres, which have so far been peripheral.</w:t>
      </w:r>
    </w:p>
    <w:p w14:paraId="5C40FB42"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4. </w:t>
      </w:r>
      <w:r w:rsidRPr="00CD6BFE">
        <w:rPr>
          <w:rFonts w:ascii="Helvetica" w:eastAsia="Times New Roman" w:hAnsi="Helvetica" w:cs="Helvetica"/>
          <w:color w:val="555555"/>
          <w:sz w:val="21"/>
          <w:szCs w:val="21"/>
          <w:highlight w:val="yellow"/>
        </w:rPr>
        <w:t>Described vs. undescribed</w:t>
      </w:r>
      <w:r w:rsidRPr="00385124">
        <w:rPr>
          <w:rFonts w:ascii="Helvetica" w:eastAsia="Times New Roman" w:hAnsi="Helvetica" w:cs="Helvetica"/>
          <w:color w:val="555555"/>
          <w:sz w:val="21"/>
          <w:szCs w:val="21"/>
        </w:rPr>
        <w:t xml:space="preserve">. Once described, every phenomenon becomes a social fact. However, as Lotman says, "the sheer act of description increases the degree of a system's organization and decreases its dynamics" (DM 30). Nonetheless, there exist some uncharted, undescribed territories in culture. For this </w:t>
      </w:r>
      <w:proofErr w:type="gramStart"/>
      <w:r w:rsidRPr="00385124">
        <w:rPr>
          <w:rFonts w:ascii="Helvetica" w:eastAsia="Times New Roman" w:hAnsi="Helvetica" w:cs="Helvetica"/>
          <w:color w:val="555555"/>
          <w:sz w:val="21"/>
          <w:szCs w:val="21"/>
        </w:rPr>
        <w:t>reason</w:t>
      </w:r>
      <w:proofErr w:type="gramEnd"/>
      <w:r w:rsidRPr="00385124">
        <w:rPr>
          <w:rFonts w:ascii="Helvetica" w:eastAsia="Times New Roman" w:hAnsi="Helvetica" w:cs="Helvetica"/>
          <w:color w:val="555555"/>
          <w:sz w:val="21"/>
          <w:szCs w:val="21"/>
        </w:rPr>
        <w:t xml:space="preserve"> Lotman measures a culture's development by a side-to-side pendulum motion: from the static </w:t>
      </w:r>
      <w:proofErr w:type="spellStart"/>
      <w:r w:rsidRPr="00385124">
        <w:rPr>
          <w:rFonts w:ascii="Helvetica" w:eastAsia="Times New Roman" w:hAnsi="Helvetica" w:cs="Helvetica"/>
          <w:color w:val="555555"/>
          <w:sz w:val="21"/>
          <w:szCs w:val="21"/>
        </w:rPr>
        <w:t>autodescriptions</w:t>
      </w:r>
      <w:proofErr w:type="spellEnd"/>
      <w:r w:rsidRPr="00385124">
        <w:rPr>
          <w:rFonts w:ascii="Helvetica" w:eastAsia="Times New Roman" w:hAnsi="Helvetica" w:cs="Helvetica"/>
          <w:color w:val="555555"/>
          <w:sz w:val="21"/>
          <w:szCs w:val="21"/>
        </w:rPr>
        <w:t xml:space="preserve"> sharing one language, to those territories which are situated outside descriptions, and which use multiple individualized languages.</w:t>
      </w:r>
    </w:p>
    <w:p w14:paraId="43F3EFE3"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5. </w:t>
      </w:r>
      <w:r w:rsidRPr="00CD6BFE">
        <w:rPr>
          <w:rFonts w:ascii="Helvetica" w:eastAsia="Times New Roman" w:hAnsi="Helvetica" w:cs="Helvetica"/>
          <w:color w:val="555555"/>
          <w:sz w:val="21"/>
          <w:szCs w:val="21"/>
          <w:highlight w:val="yellow"/>
        </w:rPr>
        <w:t>Relevant vs. redundant</w:t>
      </w:r>
      <w:r w:rsidRPr="00385124">
        <w:rPr>
          <w:rFonts w:ascii="Helvetica" w:eastAsia="Times New Roman" w:hAnsi="Helvetica" w:cs="Helvetica"/>
          <w:color w:val="555555"/>
          <w:sz w:val="21"/>
          <w:szCs w:val="21"/>
        </w:rPr>
        <w:t xml:space="preserve">. This antinomy means that every sign system in culture aims at either relevance or redundancy. Lotman remarks that if we were to establish "a hierarchy of languages, from the simplest ones like the street light system at the bottom to those like art language at the top, we would be struck by the rise in redundancy" (DM 31-32). What seems to be redundant from the synchronic point of view looks utterly different from the angle of dynamics. In this light, </w:t>
      </w:r>
      <w:r w:rsidRPr="00CD6BFE">
        <w:rPr>
          <w:rFonts w:ascii="Helvetica" w:eastAsia="Times New Roman" w:hAnsi="Helvetica" w:cs="Helvetica"/>
          <w:color w:val="555555"/>
          <w:sz w:val="21"/>
          <w:szCs w:val="21"/>
          <w:highlight w:val="yellow"/>
        </w:rPr>
        <w:t>redundancy is the necessary condition of change</w:t>
      </w:r>
      <w:r w:rsidRPr="00385124">
        <w:rPr>
          <w:rFonts w:ascii="Helvetica" w:eastAsia="Times New Roman" w:hAnsi="Helvetica" w:cs="Helvetica"/>
          <w:color w:val="555555"/>
          <w:sz w:val="21"/>
          <w:szCs w:val="21"/>
        </w:rPr>
        <w:t>. Lotman was convinced that there is a close relationship between redundancy and a system's capacity for change without losing its identity. Poetic language is a good example of such a system, because it retains its identity despite continuous evolution.</w:t>
      </w:r>
    </w:p>
    <w:p w14:paraId="0046BA4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antinomies belong to the internal order of culture. All of them, each in a different degree, point to one supreme antithesis, the contrast between static and dynamic. For Lotman, real-life semiotic systems are placed somewhere between these two poles. </w:t>
      </w:r>
      <w:r w:rsidRPr="00CD6BFE">
        <w:rPr>
          <w:rFonts w:ascii="Helvetica" w:eastAsia="Times New Roman" w:hAnsi="Helvetica" w:cs="Helvetica"/>
          <w:color w:val="555555"/>
          <w:sz w:val="21"/>
          <w:szCs w:val="21"/>
          <w:highlight w:val="yellow"/>
        </w:rPr>
        <w:t xml:space="preserve">Simple </w:t>
      </w:r>
      <w:proofErr w:type="gramStart"/>
      <w:r w:rsidRPr="00CD6BFE">
        <w:rPr>
          <w:rFonts w:ascii="Helvetica" w:eastAsia="Times New Roman" w:hAnsi="Helvetica" w:cs="Helvetica"/>
          <w:color w:val="555555"/>
          <w:sz w:val="21"/>
          <w:szCs w:val="21"/>
          <w:highlight w:val="yellow"/>
        </w:rPr>
        <w:t>ones</w:t>
      </w:r>
      <w:proofErr w:type="gramEnd"/>
      <w:r w:rsidRPr="00CD6BFE">
        <w:rPr>
          <w:rFonts w:ascii="Helvetica" w:eastAsia="Times New Roman" w:hAnsi="Helvetica" w:cs="Helvetica"/>
          <w:color w:val="555555"/>
          <w:sz w:val="21"/>
          <w:szCs w:val="21"/>
          <w:highlight w:val="yellow"/>
        </w:rPr>
        <w:t xml:space="preserve"> incline toward the former, while those with a longer history incline toward the latter</w:t>
      </w:r>
      <w:r w:rsidRPr="00385124">
        <w:rPr>
          <w:rFonts w:ascii="Helvetica" w:eastAsia="Times New Roman" w:hAnsi="Helvetica" w:cs="Helvetica"/>
          <w:color w:val="555555"/>
          <w:sz w:val="21"/>
          <w:szCs w:val="21"/>
        </w:rPr>
        <w:t xml:space="preserve">. </w:t>
      </w:r>
      <w:r w:rsidRPr="00CD6BFE">
        <w:rPr>
          <w:rFonts w:ascii="Helvetica" w:eastAsia="Times New Roman" w:hAnsi="Helvetica" w:cs="Helvetica"/>
          <w:color w:val="555555"/>
          <w:sz w:val="21"/>
          <w:szCs w:val="21"/>
          <w:highlight w:val="yellow"/>
        </w:rPr>
        <w:t>The scholar from Tartu was particularly interested in dynamic systems, whose very functioning relies on transformation</w:t>
      </w:r>
      <w:r w:rsidRPr="00385124">
        <w:rPr>
          <w:rFonts w:ascii="Helvetica" w:eastAsia="Times New Roman" w:hAnsi="Helvetica" w:cs="Helvetica"/>
          <w:color w:val="555555"/>
          <w:sz w:val="21"/>
          <w:szCs w:val="21"/>
        </w:rPr>
        <w:t xml:space="preserve">. </w:t>
      </w:r>
      <w:r w:rsidRPr="00385124">
        <w:rPr>
          <w:rFonts w:ascii="Helvetica" w:eastAsia="Times New Roman" w:hAnsi="Helvetica" w:cs="Helvetica"/>
          <w:color w:val="555555"/>
          <w:sz w:val="21"/>
          <w:szCs w:val="21"/>
        </w:rPr>
        <w:lastRenderedPageBreak/>
        <w:t xml:space="preserve">Derivation and assimilation of material from outside the system are the two processes vital for it to function. </w:t>
      </w:r>
      <w:r w:rsidRPr="00CD6BFE">
        <w:rPr>
          <w:rFonts w:ascii="Helvetica" w:eastAsia="Times New Roman" w:hAnsi="Helvetica" w:cs="Helvetica"/>
          <w:color w:val="555555"/>
          <w:sz w:val="21"/>
          <w:szCs w:val="21"/>
          <w:highlight w:val="yellow"/>
        </w:rPr>
        <w:t>Since all semiotic systems are involved in time and history, Lotman directed his attention to memory and its part in sustaining continuity of development.</w:t>
      </w:r>
      <w:r w:rsidRPr="00385124">
        <w:rPr>
          <w:rFonts w:ascii="Helvetica" w:eastAsia="Times New Roman" w:hAnsi="Helvetica" w:cs="Helvetica"/>
          <w:color w:val="555555"/>
          <w:sz w:val="21"/>
          <w:szCs w:val="21"/>
        </w:rPr>
        <w:t xml:space="preserve"> He differentiated many "varieties of time" as well as types of memory. Cultural dynamics assigns special importance to creative memory, marked by a certain degree of </w:t>
      </w:r>
      <w:proofErr w:type="spellStart"/>
      <w:r w:rsidRPr="00385124">
        <w:rPr>
          <w:rFonts w:ascii="Helvetica" w:eastAsia="Times New Roman" w:hAnsi="Helvetica" w:cs="Helvetica"/>
          <w:color w:val="555555"/>
          <w:sz w:val="21"/>
          <w:szCs w:val="21"/>
        </w:rPr>
        <w:t>panchronicity</w:t>
      </w:r>
      <w:proofErr w:type="spellEnd"/>
      <w:r w:rsidRPr="00385124">
        <w:rPr>
          <w:rFonts w:ascii="Helvetica" w:eastAsia="Times New Roman" w:hAnsi="Helvetica" w:cs="Helvetica"/>
          <w:color w:val="555555"/>
          <w:sz w:val="21"/>
          <w:szCs w:val="21"/>
        </w:rPr>
        <w:t xml:space="preserve"> - where all temporal layers can potentially be active. Lotman commented on this particular kind of memory: "Active or topical texts are situated in the light part of memory, whereas inactive ones do not disappear but rather fade, and enter a latent phase."17 Apparently there is no distinction between the up-to-date and the out-of-date here, or between what is still in use and what has been consigned to the scrap heap like an outmoded computer. On the contrary, this particular kind of memory preserves "the past as something that still exists. In terms of memory as a mechanism dealing with complete examples, the past is not irretrievably lost. This is why </w:t>
      </w:r>
      <w:r w:rsidRPr="00812D5D">
        <w:rPr>
          <w:rFonts w:ascii="Helvetica" w:eastAsia="Times New Roman" w:hAnsi="Helvetica" w:cs="Helvetica"/>
          <w:color w:val="555555"/>
          <w:sz w:val="21"/>
          <w:szCs w:val="21"/>
          <w:highlight w:val="yellow"/>
        </w:rPr>
        <w:t>the historical approach to literature</w:t>
      </w:r>
      <w:r w:rsidRPr="00385124">
        <w:rPr>
          <w:rFonts w:ascii="Helvetica" w:eastAsia="Times New Roman" w:hAnsi="Helvetica" w:cs="Helvetica"/>
          <w:color w:val="555555"/>
          <w:sz w:val="21"/>
          <w:szCs w:val="21"/>
        </w:rPr>
        <w:t xml:space="preserve"> as it was originally shaped by Hegel's theory of culture and subsequently, by the positivistic theory of progress, is in fact </w:t>
      </w:r>
      <w:proofErr w:type="spellStart"/>
      <w:r w:rsidRPr="00385124">
        <w:rPr>
          <w:rFonts w:ascii="Helvetica" w:eastAsia="Times New Roman" w:hAnsi="Helvetica" w:cs="Helvetica"/>
          <w:color w:val="555555"/>
          <w:sz w:val="21"/>
          <w:szCs w:val="21"/>
        </w:rPr>
        <w:t>antihistorical</w:t>
      </w:r>
      <w:proofErr w:type="spellEnd"/>
      <w:r w:rsidRPr="00385124">
        <w:rPr>
          <w:rFonts w:ascii="Helvetica" w:eastAsia="Times New Roman" w:hAnsi="Helvetica" w:cs="Helvetica"/>
          <w:color w:val="555555"/>
          <w:sz w:val="21"/>
          <w:szCs w:val="21"/>
        </w:rPr>
        <w:t xml:space="preserve">; it </w:t>
      </w:r>
      <w:r w:rsidRPr="00812D5D">
        <w:rPr>
          <w:rFonts w:ascii="Helvetica" w:eastAsia="Times New Roman" w:hAnsi="Helvetica" w:cs="Helvetica"/>
          <w:color w:val="555555"/>
          <w:sz w:val="21"/>
          <w:szCs w:val="21"/>
          <w:highlight w:val="yellow"/>
        </w:rPr>
        <w:t>ignores the active part of memory</w:t>
      </w:r>
      <w:r w:rsidRPr="00385124">
        <w:rPr>
          <w:rFonts w:ascii="Helvetica" w:eastAsia="Times New Roman" w:hAnsi="Helvetica" w:cs="Helvetica"/>
          <w:color w:val="555555"/>
          <w:sz w:val="21"/>
          <w:szCs w:val="21"/>
        </w:rPr>
        <w:t xml:space="preserve"> in generating new texts" (7).</w:t>
      </w:r>
    </w:p>
    <w:p w14:paraId="3465BF7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In culture, there exist some phenomena destined to play the role of a conveyor of societal memory. </w:t>
      </w:r>
      <w:r w:rsidRPr="00812D5D">
        <w:rPr>
          <w:rFonts w:ascii="Helvetica" w:eastAsia="Times New Roman" w:hAnsi="Helvetica" w:cs="Helvetica"/>
          <w:color w:val="555555"/>
          <w:sz w:val="21"/>
          <w:szCs w:val="21"/>
          <w:highlight w:val="yellow"/>
        </w:rPr>
        <w:t>Symbol is a case in point, since it acts as a kind of "</w:t>
      </w:r>
      <w:proofErr w:type="spellStart"/>
      <w:r w:rsidRPr="00812D5D">
        <w:rPr>
          <w:rFonts w:ascii="Helvetica" w:eastAsia="Times New Roman" w:hAnsi="Helvetica" w:cs="Helvetica"/>
          <w:color w:val="555555"/>
          <w:sz w:val="21"/>
          <w:szCs w:val="21"/>
          <w:highlight w:val="yellow"/>
        </w:rPr>
        <w:t>condensor</w:t>
      </w:r>
      <w:proofErr w:type="spellEnd"/>
      <w:r w:rsidRPr="00812D5D">
        <w:rPr>
          <w:rFonts w:ascii="Helvetica" w:eastAsia="Times New Roman" w:hAnsi="Helvetica" w:cs="Helvetica"/>
          <w:color w:val="555555"/>
          <w:sz w:val="21"/>
          <w:szCs w:val="21"/>
          <w:highlight w:val="yellow"/>
        </w:rPr>
        <w:t>" of cultural memory</w:t>
      </w:r>
      <w:r w:rsidRPr="00385124">
        <w:rPr>
          <w:rFonts w:ascii="Helvetica" w:eastAsia="Times New Roman" w:hAnsi="Helvetica" w:cs="Helvetica"/>
          <w:color w:val="555555"/>
          <w:sz w:val="21"/>
          <w:szCs w:val="21"/>
        </w:rPr>
        <w:t>. Lotman:</w:t>
      </w:r>
    </w:p>
    <w:p w14:paraId="3E6FFBFF"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On the one hand, penetrating cultural resources, symbol operates in its invariant form; in this </w:t>
      </w:r>
      <w:proofErr w:type="gramStart"/>
      <w:r w:rsidRPr="00385124">
        <w:rPr>
          <w:rFonts w:ascii="Helvetica" w:eastAsia="Times New Roman" w:hAnsi="Helvetica" w:cs="Helvetica"/>
          <w:color w:val="555555"/>
          <w:sz w:val="21"/>
          <w:szCs w:val="21"/>
        </w:rPr>
        <w:t>aspect</w:t>
      </w:r>
      <w:proofErr w:type="gramEnd"/>
      <w:r w:rsidRPr="00385124">
        <w:rPr>
          <w:rFonts w:ascii="Helvetica" w:eastAsia="Times New Roman" w:hAnsi="Helvetica" w:cs="Helvetica"/>
          <w:color w:val="555555"/>
          <w:sz w:val="21"/>
          <w:szCs w:val="21"/>
        </w:rPr>
        <w:t xml:space="preserve"> it is repetitive. Symbol will stand out from its textual milieu as a messenger of other cultural epochs (or other cultures) and as a reminder of the primeval foundations of culture. On the other hand, symbol actively correlates with the cultural context; it transforms the context and is itself subject to transformation. Its invariant essence is reincarnated as multiple variants. Symbol's changeability manifests itself most clearly in the changes undergone by its eternal meaning in given cultural contexts.18</w:t>
      </w:r>
    </w:p>
    <w:p w14:paraId="692348D7"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Culture and Explosion</w:t>
      </w:r>
    </w:p>
    <w:p w14:paraId="09AE4CD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issues outlined in this essay in fact dominated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last book, Culture and Explosion. This book was not written but dictated by its author, a method of composition that results in a series of loosely connected mini-lectures, instead of one consistent argument.</w:t>
      </w:r>
    </w:p>
    <w:p w14:paraId="7EC629FE"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lack of progressive organization is more than compensated by the great variety of problems encountered: </w:t>
      </w:r>
      <w:r w:rsidRPr="00812D5D">
        <w:rPr>
          <w:rFonts w:ascii="Helvetica" w:eastAsia="Times New Roman" w:hAnsi="Helvetica" w:cs="Helvetica"/>
          <w:color w:val="555555"/>
          <w:sz w:val="21"/>
          <w:szCs w:val="21"/>
          <w:highlight w:val="yellow"/>
        </w:rPr>
        <w:t>a semiotic encyclopedia</w:t>
      </w:r>
      <w:r w:rsidRPr="00385124">
        <w:rPr>
          <w:rFonts w:ascii="Helvetica" w:eastAsia="Times New Roman" w:hAnsi="Helvetica" w:cs="Helvetica"/>
          <w:color w:val="555555"/>
          <w:sz w:val="21"/>
          <w:szCs w:val="21"/>
        </w:rPr>
        <w:t>. At first reading, the book resembles a rather chaotic medley of different subjects. For example, a chapter on sleep is next to one about the place of art among other instruments of cognition, and a meditation on fool and lunatic is followed by reflections on how there can be a "text-</w:t>
      </w:r>
      <w:proofErr w:type="spellStart"/>
      <w:r w:rsidRPr="00385124">
        <w:rPr>
          <w:rFonts w:ascii="Helvetica" w:eastAsia="Times New Roman" w:hAnsi="Helvetica" w:cs="Helvetica"/>
          <w:color w:val="555555"/>
          <w:sz w:val="21"/>
          <w:szCs w:val="21"/>
        </w:rPr>
        <w:t>withinthe</w:t>
      </w:r>
      <w:proofErr w:type="spellEnd"/>
      <w:r w:rsidRPr="00385124">
        <w:rPr>
          <w:rFonts w:ascii="Helvetica" w:eastAsia="Times New Roman" w:hAnsi="Helvetica" w:cs="Helvetica"/>
          <w:color w:val="555555"/>
          <w:sz w:val="21"/>
          <w:szCs w:val="21"/>
        </w:rPr>
        <w:t xml:space="preserve">-text." However, despite the apparent assortment of subjects,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w:t>
      </w:r>
      <w:r w:rsidRPr="00385124">
        <w:rPr>
          <w:rFonts w:ascii="Helvetica" w:eastAsia="Times New Roman" w:hAnsi="Helvetica" w:cs="Helvetica"/>
          <w:color w:val="555555"/>
          <w:sz w:val="21"/>
          <w:szCs w:val="21"/>
        </w:rPr>
        <w:lastRenderedPageBreak/>
        <w:t xml:space="preserve">book conveys a pronounced leading idea, circling around the problem of cultural dynamics. The issues are looked at from different angles and put in different explanatory contexts, but the two important questions to which all segments speak are: </w:t>
      </w:r>
      <w:r w:rsidRPr="00133782">
        <w:rPr>
          <w:rFonts w:ascii="Helvetica" w:eastAsia="Times New Roman" w:hAnsi="Helvetica" w:cs="Helvetica"/>
          <w:color w:val="555555"/>
          <w:sz w:val="21"/>
          <w:szCs w:val="21"/>
          <w:highlight w:val="yellow"/>
        </w:rPr>
        <w:t>1) how can culture evolve without losing its identity? and 2) where do the driving forces of culture come from?</w:t>
      </w:r>
    </w:p>
    <w:p w14:paraId="1345F255"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Lotman offers new motifs in this last book. What immediately draws our attention is the stress Lotman places on the </w:t>
      </w:r>
      <w:r w:rsidRPr="00133782">
        <w:rPr>
          <w:rFonts w:ascii="Helvetica" w:eastAsia="Times New Roman" w:hAnsi="Helvetica" w:cs="Helvetica"/>
          <w:color w:val="555555"/>
          <w:sz w:val="21"/>
          <w:szCs w:val="21"/>
          <w:highlight w:val="yellow"/>
        </w:rPr>
        <w:t>antithetic, if not ambivalent, character of culture</w:t>
      </w:r>
      <w:r w:rsidRPr="00385124">
        <w:rPr>
          <w:rFonts w:ascii="Helvetica" w:eastAsia="Times New Roman" w:hAnsi="Helvetica" w:cs="Helvetica"/>
          <w:color w:val="555555"/>
          <w:sz w:val="21"/>
          <w:szCs w:val="21"/>
        </w:rPr>
        <w:t>. Seeking to capture its precarious, contradictory status, Lotman presents a series of antinomies in this order: language vs. world, collective vs. individual, evolution vs. explosion, discrete vs. dispersed, old vs. new, my own vs. the alien, the sphere of proper names vs. that of common names, and accident vs. rule. Not all of these are equally vital for his conception</w:t>
      </w:r>
      <w:r w:rsidRPr="00133782">
        <w:rPr>
          <w:rFonts w:ascii="Helvetica" w:eastAsia="Times New Roman" w:hAnsi="Helvetica" w:cs="Helvetica"/>
          <w:color w:val="555555"/>
          <w:sz w:val="21"/>
          <w:szCs w:val="21"/>
          <w:highlight w:val="yellow"/>
        </w:rPr>
        <w:t>. Most important is the distinction between predictable and unpredictable in culture, which drives apart (and elaborates) most of these warring terms</w:t>
      </w:r>
      <w:r w:rsidRPr="00385124">
        <w:rPr>
          <w:rFonts w:ascii="Helvetica" w:eastAsia="Times New Roman" w:hAnsi="Helvetica" w:cs="Helvetica"/>
          <w:color w:val="555555"/>
          <w:sz w:val="21"/>
          <w:szCs w:val="21"/>
        </w:rPr>
        <w:t xml:space="preserve">. Roughly speaking, the essence of this contradiction is found in two opposed ways of viewing culture over time. There are processes of decelerated, steady evolution; and there are contrary periods of abrupt acceleration, not infrequently taking the shape of cultural explosions. In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view, periods of stabilization and "explosions" are complementary states of the same evolutionary process. The range of what is predictable embraces large-scale phenomena which are recurrent and subject to slow, often inert, gradual, and linear development. Here we could also mention cyclic or calendar-based processes, typical of archaic communities.</w:t>
      </w:r>
    </w:p>
    <w:p w14:paraId="7D6E607F"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On the other hand, the </w:t>
      </w:r>
      <w:r w:rsidRPr="00133782">
        <w:rPr>
          <w:rFonts w:ascii="Helvetica" w:eastAsia="Times New Roman" w:hAnsi="Helvetica" w:cs="Helvetica"/>
          <w:color w:val="555555"/>
          <w:sz w:val="21"/>
          <w:szCs w:val="21"/>
          <w:highlight w:val="yellow"/>
        </w:rPr>
        <w:t>"explosive" quality manifests itself in great historic events</w:t>
      </w:r>
      <w:r w:rsidRPr="00385124">
        <w:rPr>
          <w:rFonts w:ascii="Helvetica" w:eastAsia="Times New Roman" w:hAnsi="Helvetica" w:cs="Helvetica"/>
          <w:color w:val="555555"/>
          <w:sz w:val="21"/>
          <w:szCs w:val="21"/>
        </w:rPr>
        <w:t>, epoch-making inventions and discoveries, and actions of influential individuals. In this set Lotman also included any individual extravagances, including acts of madness and extreme tyranny by such as Ivan the Terrible and Peter the Great, which could similarly change the direction of development and prompt sudden transitions from one phase to another.</w:t>
      </w:r>
    </w:p>
    <w:p w14:paraId="0E78DC2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Such explosions cannot be predicted on the basis of the preceding stages of development. Accordingly, they can introduce innovations to the historical process - closing periods and precluding possibilities, but also marking out new routes, new chances for development. The unpredictable events function as a reservoir of potential stimuli that can </w:t>
      </w:r>
      <w:proofErr w:type="spellStart"/>
      <w:r w:rsidRPr="00385124">
        <w:rPr>
          <w:rFonts w:ascii="Helvetica" w:eastAsia="Times New Roman" w:hAnsi="Helvetica" w:cs="Helvetica"/>
          <w:color w:val="555555"/>
          <w:sz w:val="21"/>
          <w:szCs w:val="21"/>
        </w:rPr>
        <w:t>dynamize</w:t>
      </w:r>
      <w:proofErr w:type="spellEnd"/>
      <w:r w:rsidRPr="00385124">
        <w:rPr>
          <w:rFonts w:ascii="Helvetica" w:eastAsia="Times New Roman" w:hAnsi="Helvetica" w:cs="Helvetica"/>
          <w:color w:val="555555"/>
          <w:sz w:val="21"/>
          <w:szCs w:val="21"/>
        </w:rPr>
        <w:t xml:space="preserve"> culture. These function within the wider dynamic of culture, which Lotman calls "a singular side-to-side pendulum motion from a moment of explosion to a state of organization, built up by degrees" (KV 245).</w:t>
      </w:r>
    </w:p>
    <w:p w14:paraId="4DA1985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Such unpredictable changes can occur when the boundaries of a given system or structure are transgressed. As an example, women's emancipation, initiated in the nineteenth century and evolving into twenty-first-century feminism, broke with the models of behavior assigned to women and adopted those reserved for men. The woman's condition, as well as the man's, is determined by </w:t>
      </w:r>
      <w:r w:rsidRPr="00133782">
        <w:rPr>
          <w:rFonts w:ascii="Helvetica" w:eastAsia="Times New Roman" w:hAnsi="Helvetica" w:cs="Helvetica"/>
          <w:color w:val="555555"/>
          <w:sz w:val="21"/>
          <w:szCs w:val="21"/>
          <w:highlight w:val="yellow"/>
        </w:rPr>
        <w:lastRenderedPageBreak/>
        <w:t>both physiology and culture. When a woman adopts the male role, or a man the female, each exceeds the limits of predictability and generates new cultural practices</w:t>
      </w:r>
      <w:r w:rsidRPr="00385124">
        <w:rPr>
          <w:rFonts w:ascii="Helvetica" w:eastAsia="Times New Roman" w:hAnsi="Helvetica" w:cs="Helvetica"/>
          <w:color w:val="555555"/>
          <w:sz w:val="21"/>
          <w:szCs w:val="21"/>
        </w:rPr>
        <w:t>.</w:t>
      </w:r>
    </w:p>
    <w:p w14:paraId="4B5EC80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133782">
        <w:rPr>
          <w:rFonts w:ascii="Helvetica" w:eastAsia="Times New Roman" w:hAnsi="Helvetica" w:cs="Helvetica"/>
          <w:color w:val="555555"/>
          <w:sz w:val="21"/>
          <w:szCs w:val="21"/>
          <w:highlight w:val="yellow"/>
        </w:rPr>
        <w:t>Gradual development and sudden acceleration are complementary states in culture</w:t>
      </w:r>
      <w:r w:rsidRPr="00385124">
        <w:rPr>
          <w:rFonts w:ascii="Helvetica" w:eastAsia="Times New Roman" w:hAnsi="Helvetica" w:cs="Helvetica"/>
          <w:color w:val="555555"/>
          <w:sz w:val="21"/>
          <w:szCs w:val="21"/>
        </w:rPr>
        <w:t>. The one is marked by predictability, the other by unpredictability, which introduces to history the element of free choice. The concept of unpredictability presupposes the existence of a whole set of possibilities, each of which has equal potential chances of coming true, but only one eventually does. (With hindsight, some historians claim that these unpredictable changes were bound to happen; they thus introduce to history the irrelevant notion of purpose.) Cultural explosions are brought about by internal collisions of languages, as well as by the influx of external texts.</w:t>
      </w:r>
    </w:p>
    <w:p w14:paraId="0E2BAC40"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By virtue of such explosions, </w:t>
      </w:r>
      <w:r w:rsidRPr="00133782">
        <w:rPr>
          <w:rFonts w:ascii="Helvetica" w:eastAsia="Times New Roman" w:hAnsi="Helvetica" w:cs="Helvetica"/>
          <w:color w:val="555555"/>
          <w:sz w:val="21"/>
          <w:szCs w:val="21"/>
          <w:highlight w:val="yellow"/>
        </w:rPr>
        <w:t>the historical process in culture is essentially unpredictable</w:t>
      </w:r>
      <w:r w:rsidRPr="00385124">
        <w:rPr>
          <w:rFonts w:ascii="Helvetica" w:eastAsia="Times New Roman" w:hAnsi="Helvetica" w:cs="Helvetica"/>
          <w:color w:val="555555"/>
          <w:sz w:val="21"/>
          <w:szCs w:val="21"/>
        </w:rPr>
        <w:t xml:space="preserve">. In this consists its ability to deliver information. Not until it is reconstructed in descriptions, beginning with personal memoirs and ending with monographs by professional historians, is messy history put in order. Despite Hegel's theory, the historical past is devoid of intrinsic logic, but in historians' later descriptions, </w:t>
      </w:r>
      <w:r w:rsidRPr="00133782">
        <w:rPr>
          <w:rFonts w:ascii="Helvetica" w:eastAsia="Times New Roman" w:hAnsi="Helvetica" w:cs="Helvetica"/>
          <w:color w:val="555555"/>
          <w:sz w:val="21"/>
          <w:szCs w:val="21"/>
          <w:highlight w:val="yellow"/>
        </w:rPr>
        <w:t>what is unpredictable turns out to be regular and the only thing possible</w:t>
      </w:r>
      <w:r w:rsidRPr="00385124">
        <w:rPr>
          <w:rFonts w:ascii="Helvetica" w:eastAsia="Times New Roman" w:hAnsi="Helvetica" w:cs="Helvetica"/>
          <w:color w:val="555555"/>
          <w:sz w:val="21"/>
          <w:szCs w:val="21"/>
        </w:rPr>
        <w:t>. Historical thinking conducts a retrospective transformation of the past. Lotman: "They introduce to history the notion of objectivity, which is completely alien to it" (KV 34-35).</w:t>
      </w:r>
    </w:p>
    <w:p w14:paraId="3C7BDD9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Culture and Explosion was the crowning achievement of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research on culture. The book cast a new light on the whole of his work, highlighting its dominant features, such as an interest in dynamic or text-creating cultural mechanisms, and a preoccupation with the role of memory ("semiotic experience") in these evolutionary changes. The book confirmed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career-long antinaturalistic attitude, by stressing some unique features of semiosphere, with the autonomy of semiosphere 's evolutionary mechanisms.</w:t>
      </w:r>
    </w:p>
    <w:p w14:paraId="76F057C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Concluding Notes</w:t>
      </w:r>
    </w:p>
    <w:p w14:paraId="7D650F90"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Yuri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career as a theorist of culture was long and varied. He began with cultural typology in the shape of very abstract diagrams representing different kinds of culture. He also devoted considerable attention to metalanguage, postulating the need to work out a universal language to describe cultures. He insisted both on the systemic quality of culture itself and on the systemic approach in scholarship. Gradually, </w:t>
      </w:r>
      <w:r w:rsidRPr="00A95E2E">
        <w:rPr>
          <w:rFonts w:ascii="Helvetica" w:eastAsia="Times New Roman" w:hAnsi="Helvetica" w:cs="Helvetica"/>
          <w:color w:val="555555"/>
          <w:sz w:val="21"/>
          <w:szCs w:val="21"/>
          <w:highlight w:val="yellow"/>
        </w:rPr>
        <w:t>he diverged from the strictly language-like perception of cultural reality, and relaxed his stress on its systemic character</w:t>
      </w:r>
      <w:r w:rsidRPr="00385124">
        <w:rPr>
          <w:rFonts w:ascii="Helvetica" w:eastAsia="Times New Roman" w:hAnsi="Helvetica" w:cs="Helvetica"/>
          <w:color w:val="555555"/>
          <w:sz w:val="21"/>
          <w:szCs w:val="21"/>
        </w:rPr>
        <w:t>.</w:t>
      </w:r>
    </w:p>
    <w:p w14:paraId="2912FB3A"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That shift in his views was reflected in the evolution of the idea of text, one of the central Moscow-Tartu concepts. At first, Lotman tended to regard the text as unchangeable, isolated, self-sufficient. </w:t>
      </w:r>
      <w:r w:rsidRPr="00385124">
        <w:rPr>
          <w:rFonts w:ascii="Helvetica" w:eastAsia="Times New Roman" w:hAnsi="Helvetica" w:cs="Helvetica"/>
          <w:color w:val="555555"/>
          <w:sz w:val="21"/>
          <w:szCs w:val="21"/>
        </w:rPr>
        <w:lastRenderedPageBreak/>
        <w:t xml:space="preserve">In his 1970 book on the structure of the artistic text, he defined "text" as a creation internally organized and recorded in definite signs. However, in his last book Lotman considerably modified this conception, placing text in a tangle of relations between author and </w:t>
      </w:r>
      <w:proofErr w:type="spellStart"/>
      <w:r w:rsidRPr="00385124">
        <w:rPr>
          <w:rFonts w:ascii="Helvetica" w:eastAsia="Times New Roman" w:hAnsi="Helvetica" w:cs="Helvetica"/>
          <w:color w:val="555555"/>
          <w:sz w:val="21"/>
          <w:szCs w:val="21"/>
        </w:rPr>
        <w:t>authence</w:t>
      </w:r>
      <w:proofErr w:type="spellEnd"/>
      <w:r w:rsidRPr="00385124">
        <w:rPr>
          <w:rFonts w:ascii="Helvetica" w:eastAsia="Times New Roman" w:hAnsi="Helvetica" w:cs="Helvetica"/>
          <w:color w:val="555555"/>
          <w:sz w:val="21"/>
          <w:szCs w:val="21"/>
        </w:rPr>
        <w:t>. The text was no longer a stable object possessing certain constant features; rather it was the area where the author's and the reader's points of view intersected.</w:t>
      </w:r>
    </w:p>
    <w:p w14:paraId="583CB9E8"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Lotman always assigned great importance to historical considerations.19 Even when conceiving deductive theoretical structures, he did not ignore the historical conditioning of semiotic systems. </w:t>
      </w:r>
      <w:r w:rsidRPr="00A95E2E">
        <w:rPr>
          <w:rFonts w:ascii="Helvetica" w:eastAsia="Times New Roman" w:hAnsi="Helvetica" w:cs="Helvetica"/>
          <w:color w:val="555555"/>
          <w:sz w:val="21"/>
          <w:szCs w:val="21"/>
          <w:highlight w:val="yellow"/>
        </w:rPr>
        <w:t>He never thought of language as an abstract code or a motionless sign system, but as the historical sum of a code.</w:t>
      </w:r>
    </w:p>
    <w:p w14:paraId="2CB4F15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During the final period of his career, Lotman devoted several special publications entirely to history and its methodology. Contemporary events significantly contributed to his preoccupation with history. Both </w:t>
      </w:r>
      <w:proofErr w:type="spellStart"/>
      <w:r w:rsidRPr="00385124">
        <w:rPr>
          <w:rFonts w:ascii="Helvetica" w:eastAsia="Times New Roman" w:hAnsi="Helvetica" w:cs="Helvetica"/>
          <w:color w:val="555555"/>
          <w:sz w:val="21"/>
          <w:szCs w:val="21"/>
        </w:rPr>
        <w:t>Gorbachov's</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perestroïka</w:t>
      </w:r>
      <w:proofErr w:type="spellEnd"/>
      <w:r w:rsidRPr="00385124">
        <w:rPr>
          <w:rFonts w:ascii="Helvetica" w:eastAsia="Times New Roman" w:hAnsi="Helvetica" w:cs="Helvetica"/>
          <w:color w:val="555555"/>
          <w:sz w:val="21"/>
          <w:szCs w:val="21"/>
        </w:rPr>
        <w:t xml:space="preserve"> and the fall of communism further confirmed his thesis that </w:t>
      </w:r>
      <w:r w:rsidRPr="00A95E2E">
        <w:rPr>
          <w:rFonts w:ascii="Helvetica" w:eastAsia="Times New Roman" w:hAnsi="Helvetica" w:cs="Helvetica"/>
          <w:color w:val="555555"/>
          <w:sz w:val="21"/>
          <w:szCs w:val="21"/>
          <w:highlight w:val="yellow"/>
        </w:rPr>
        <w:t>historical processes were unpredictable</w:t>
      </w:r>
      <w:r w:rsidRPr="00385124">
        <w:rPr>
          <w:rFonts w:ascii="Helvetica" w:eastAsia="Times New Roman" w:hAnsi="Helvetica" w:cs="Helvetica"/>
          <w:color w:val="555555"/>
          <w:sz w:val="21"/>
          <w:szCs w:val="21"/>
        </w:rPr>
        <w:t xml:space="preserve">, though he never treated unfolding events solely as source of arguments or examples for his theses. He did not confine himself merely to academic problems, but spoke on television and worked in public ways to influence the course of events. He wanted Russian history to reject the circle of </w:t>
      </w:r>
      <w:proofErr w:type="spellStart"/>
      <w:r w:rsidRPr="00385124">
        <w:rPr>
          <w:rFonts w:ascii="Helvetica" w:eastAsia="Times New Roman" w:hAnsi="Helvetica" w:cs="Helvetica"/>
          <w:color w:val="555555"/>
          <w:sz w:val="21"/>
          <w:szCs w:val="21"/>
        </w:rPr>
        <w:t>seemingrevolutions</w:t>
      </w:r>
      <w:proofErr w:type="spellEnd"/>
      <w:r w:rsidRPr="00385124">
        <w:rPr>
          <w:rFonts w:ascii="Helvetica" w:eastAsia="Times New Roman" w:hAnsi="Helvetica" w:cs="Helvetica"/>
          <w:color w:val="555555"/>
          <w:sz w:val="21"/>
          <w:szCs w:val="21"/>
        </w:rPr>
        <w:t xml:space="preserve"> and the vaunted binary historical structure, and to adopt instead the ternary model of historical development typical of Western societies.</w:t>
      </w:r>
    </w:p>
    <w:p w14:paraId="349A89D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The Russian case remains profoundly unsettled. Both culture and the sciences which examine it (also part of culture) are in turmoil. The time is particularly apt to undertake an unhurried consideration of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writings.</w:t>
      </w:r>
    </w:p>
    <w:p w14:paraId="27A5E527"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UNIVERSITY OF GDANSK</w:t>
      </w:r>
    </w:p>
    <w:p w14:paraId="2254D4EC" w14:textId="77777777"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r w:rsidRPr="00385124">
        <w:rPr>
          <w:rFonts w:ascii="Helvetica" w:eastAsia="Times New Roman" w:hAnsi="Helvetica" w:cs="Helvetica"/>
          <w:b/>
          <w:bCs/>
          <w:color w:val="555555"/>
          <w:sz w:val="21"/>
          <w:szCs w:val="21"/>
        </w:rPr>
        <w:t>Footnote</w:t>
      </w:r>
    </w:p>
    <w:p w14:paraId="2B792DB7"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NOTES</w:t>
      </w:r>
    </w:p>
    <w:p w14:paraId="62DB7FFF"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1 Yuri M. Lotman, </w:t>
      </w:r>
      <w:proofErr w:type="spellStart"/>
      <w:r w:rsidRPr="00385124">
        <w:rPr>
          <w:rFonts w:ascii="Helvetica" w:eastAsia="Times New Roman" w:hAnsi="Helvetica" w:cs="Helvetica"/>
          <w:color w:val="555555"/>
          <w:sz w:val="21"/>
          <w:szCs w:val="21"/>
        </w:rPr>
        <w:t>Stat'i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tipokt</w:t>
      </w:r>
      <w:proofErr w:type="spellEnd"/>
      <w:proofErr w:type="gramStart"/>
      <w:r w:rsidRPr="00385124">
        <w:rPr>
          <w:rFonts w:ascii="Helvetica" w:eastAsia="Times New Roman" w:hAnsi="Helvetica" w:cs="Helvetica"/>
          <w:color w:val="555555"/>
          <w:sz w:val="21"/>
          <w:szCs w:val="21"/>
        </w:rPr>
        <w:t>; )</w:t>
      </w:r>
      <w:proofErr w:type="gramEnd"/>
      <w:r w:rsidRPr="00385124">
        <w:rPr>
          <w:rFonts w:ascii="Helvetica" w:eastAsia="Times New Roman" w:hAnsi="Helvetica" w:cs="Helvetica"/>
          <w:color w:val="555555"/>
          <w:sz w:val="21"/>
          <w:szCs w:val="21"/>
        </w:rPr>
        <w:t xml:space="preserve"> (Articles on the typology of culture), vol. 1 (Tartu, 1970), pp. 5-6.</w:t>
      </w:r>
    </w:p>
    <w:p w14:paraId="19CA5486"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2 Ivan Pavlov, </w:t>
      </w:r>
      <w:proofErr w:type="spellStart"/>
      <w:r w:rsidRPr="00385124">
        <w:rPr>
          <w:rFonts w:ascii="Helvetica" w:eastAsia="Times New Roman" w:hAnsi="Helvetica" w:cs="Helvetica"/>
          <w:color w:val="555555"/>
          <w:sz w:val="21"/>
          <w:szCs w:val="21"/>
        </w:rPr>
        <w:t>Pavlovskie</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sredy</w:t>
      </w:r>
      <w:proofErr w:type="spellEnd"/>
      <w:r w:rsidRPr="00385124">
        <w:rPr>
          <w:rFonts w:ascii="Helvetica" w:eastAsia="Times New Roman" w:hAnsi="Helvetica" w:cs="Helvetica"/>
          <w:color w:val="555555"/>
          <w:sz w:val="21"/>
          <w:szCs w:val="21"/>
        </w:rPr>
        <w:t>, 3 (Moscow, 1949), 320.</w:t>
      </w:r>
    </w:p>
    <w:p w14:paraId="021947F7"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3 V. V. Ivanov, K </w:t>
      </w:r>
      <w:proofErr w:type="spellStart"/>
      <w:r w:rsidRPr="00385124">
        <w:rPr>
          <w:rFonts w:ascii="Helvetica" w:eastAsia="Times New Roman" w:hAnsi="Helvetica" w:cs="Helvetica"/>
          <w:color w:val="555555"/>
          <w:sz w:val="21"/>
          <w:szCs w:val="21"/>
        </w:rPr>
        <w:t>predistorii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znakovykh</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w:t>
      </w:r>
      <w:proofErr w:type="spellEnd"/>
      <w:r w:rsidRPr="00385124">
        <w:rPr>
          <w:rFonts w:ascii="Helvetica" w:eastAsia="Times New Roman" w:hAnsi="Helvetica" w:cs="Helvetica"/>
          <w:color w:val="555555"/>
          <w:sz w:val="21"/>
          <w:szCs w:val="21"/>
        </w:rPr>
        <w:t xml:space="preserve"> (A prehistory of sign systems), in </w:t>
      </w:r>
      <w:proofErr w:type="spellStart"/>
      <w:r w:rsidRPr="00385124">
        <w:rPr>
          <w:rFonts w:ascii="Helvetica" w:eastAsia="Times New Roman" w:hAnsi="Helvetica" w:cs="Helvetica"/>
          <w:color w:val="555555"/>
          <w:sz w:val="21"/>
          <w:szCs w:val="21"/>
        </w:rPr>
        <w:t>Materialy</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vsesoyuznogo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simp</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iuma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ruyushci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ústemam</w:t>
      </w:r>
      <w:proofErr w:type="spellEnd"/>
      <w:r w:rsidRPr="00385124">
        <w:rPr>
          <w:rFonts w:ascii="Helvetica" w:eastAsia="Times New Roman" w:hAnsi="Helvetica" w:cs="Helvetica"/>
          <w:color w:val="555555"/>
          <w:sz w:val="21"/>
          <w:szCs w:val="21"/>
        </w:rPr>
        <w:t>, I (Tartu, 1974), 83- 84.</w:t>
      </w:r>
    </w:p>
    <w:p w14:paraId="1EEA7373"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4 See Ivanov, "</w:t>
      </w:r>
      <w:proofErr w:type="spellStart"/>
      <w:r w:rsidRPr="00385124">
        <w:rPr>
          <w:rFonts w:ascii="Helvetica" w:eastAsia="Times New Roman" w:hAnsi="Helvetica" w:cs="Helvetica"/>
          <w:color w:val="555555"/>
          <w:sz w:val="21"/>
          <w:szCs w:val="21"/>
        </w:rPr>
        <w:t>Khudozhestvennoe</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tvorchestvo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funktsionalnaya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assimetriya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mozga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obraznye</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sposobnosti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cheloveka</w:t>
      </w:r>
      <w:proofErr w:type="spellEnd"/>
      <w:r w:rsidRPr="00385124">
        <w:rPr>
          <w:rFonts w:ascii="Helvetica" w:eastAsia="Times New Roman" w:hAnsi="Helvetica" w:cs="Helvetica"/>
          <w:color w:val="555555"/>
          <w:sz w:val="21"/>
          <w:szCs w:val="21"/>
        </w:rPr>
        <w:t>" (Artistic creation, functional brain asymmetry, and the figurative abilities of man</w:t>
      </w:r>
      <w:proofErr w:type="gramStart"/>
      <w:r w:rsidRPr="00385124">
        <w:rPr>
          <w:rFonts w:ascii="Helvetica" w:eastAsia="Times New Roman" w:hAnsi="Helvetica" w:cs="Helvetica"/>
          <w:color w:val="555555"/>
          <w:sz w:val="21"/>
          <w:szCs w:val="21"/>
        </w:rPr>
        <w:t>) ,</w:t>
      </w:r>
      <w:proofErr w:type="gramEnd"/>
      <w:r w:rsidRPr="00385124">
        <w:rPr>
          <w:rFonts w:ascii="Helvetica" w:eastAsia="Times New Roman" w:hAnsi="Helvetica" w:cs="Helvetica"/>
          <w:color w:val="555555"/>
          <w:sz w:val="21"/>
          <w:szCs w:val="21"/>
        </w:rPr>
        <w:t xml:space="preserve">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xml:space="preserve"> (Works on sign systems) , 1 6 (Tartu, 1983).</w:t>
      </w:r>
    </w:p>
    <w:p w14:paraId="235BB668"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5 See Lotman, "</w:t>
      </w:r>
      <w:proofErr w:type="spellStart"/>
      <w:r w:rsidRPr="00385124">
        <w:rPr>
          <w:rFonts w:ascii="Helvetica" w:eastAsia="Times New Roman" w:hAnsi="Helvetica" w:cs="Helvetica"/>
          <w:color w:val="555555"/>
          <w:sz w:val="21"/>
          <w:szCs w:val="21"/>
        </w:rPr>
        <w:t>Assimetriya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dialog" (Asymmetry and dialogue),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16 (1983).</w:t>
      </w:r>
    </w:p>
    <w:p w14:paraId="10718408"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6 Lotman, </w:t>
      </w:r>
      <w:proofErr w:type="spellStart"/>
      <w:r w:rsidRPr="00385124">
        <w:rPr>
          <w:rFonts w:ascii="Helvetica" w:eastAsia="Times New Roman" w:hAnsi="Helvetica" w:cs="Helvetica"/>
          <w:color w:val="555555"/>
          <w:sz w:val="21"/>
          <w:szCs w:val="21"/>
        </w:rPr>
        <w:t>Kul'tura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vzryv</w:t>
      </w:r>
      <w:proofErr w:type="spellEnd"/>
      <w:r w:rsidRPr="00385124">
        <w:rPr>
          <w:rFonts w:ascii="Helvetica" w:eastAsia="Times New Roman" w:hAnsi="Helvetica" w:cs="Helvetica"/>
          <w:color w:val="555555"/>
          <w:sz w:val="21"/>
          <w:szCs w:val="21"/>
        </w:rPr>
        <w:t xml:space="preserve"> (Culture and explosion) (Moscow, 1992), pp. 44-45; hereafter cited in text as KV.</w:t>
      </w:r>
    </w:p>
    <w:p w14:paraId="6DE2EEFC"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7 Lotman, "</w:t>
      </w:r>
      <w:proofErr w:type="spellStart"/>
      <w:proofErr w:type="gramStart"/>
      <w:r w:rsidRPr="00385124">
        <w:rPr>
          <w:rFonts w:ascii="Helvetica" w:eastAsia="Times New Roman" w:hAnsi="Helvetica" w:cs="Helvetica"/>
          <w:color w:val="555555"/>
          <w:sz w:val="21"/>
          <w:szCs w:val="21"/>
        </w:rPr>
        <w:t>Iskusstvo</w:t>
      </w:r>
      <w:proofErr w:type="spellEnd"/>
      <w:r w:rsidRPr="00385124">
        <w:rPr>
          <w:rFonts w:ascii="Helvetica" w:eastAsia="Times New Roman" w:hAnsi="Helvetica" w:cs="Helvetica"/>
          <w:color w:val="555555"/>
          <w:sz w:val="21"/>
          <w:szCs w:val="21"/>
        </w:rPr>
        <w:t xml:space="preserve"> ?</w:t>
      </w:r>
      <w:proofErr w:type="gram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riadu</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modeliruyushchikh</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tezisy</w:t>
      </w:r>
      <w:proofErr w:type="spellEnd"/>
      <w:r w:rsidRPr="00385124">
        <w:rPr>
          <w:rFonts w:ascii="Helvetica" w:eastAsia="Times New Roman" w:hAnsi="Helvetica" w:cs="Helvetica"/>
          <w:color w:val="555555"/>
          <w:sz w:val="21"/>
          <w:szCs w:val="21"/>
        </w:rPr>
        <w:t xml:space="preserve"> k </w:t>
      </w:r>
      <w:proofErr w:type="spellStart"/>
      <w:r w:rsidRPr="00385124">
        <w:rPr>
          <w:rFonts w:ascii="Helvetica" w:eastAsia="Times New Roman" w:hAnsi="Helvetica" w:cs="Helvetica"/>
          <w:color w:val="555555"/>
          <w:sz w:val="21"/>
          <w:szCs w:val="21"/>
        </w:rPr>
        <w:t>problème</w:t>
      </w:r>
      <w:proofErr w:type="spellEnd"/>
      <w:r w:rsidRPr="00385124">
        <w:rPr>
          <w:rFonts w:ascii="Helvetica" w:eastAsia="Times New Roman" w:hAnsi="Helvetica" w:cs="Helvetica"/>
          <w:color w:val="555555"/>
          <w:sz w:val="21"/>
          <w:szCs w:val="21"/>
        </w:rPr>
        <w:t xml:space="preserve">" (Art in the set of modelling systems; theses on the problem),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3 (1967), 130.</w:t>
      </w:r>
    </w:p>
    <w:p w14:paraId="35F72FB6"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8 Boris </w:t>
      </w:r>
      <w:proofErr w:type="spellStart"/>
      <w:r w:rsidRPr="00385124">
        <w:rPr>
          <w:rFonts w:ascii="Helvetica" w:eastAsia="Times New Roman" w:hAnsi="Helvetica" w:cs="Helvetica"/>
          <w:color w:val="555555"/>
          <w:sz w:val="21"/>
          <w:szCs w:val="21"/>
        </w:rPr>
        <w:t>Eikhenbaum</w:t>
      </w:r>
      <w:proofErr w:type="spellEnd"/>
      <w:r w:rsidRPr="00385124">
        <w:rPr>
          <w:rFonts w:ascii="Helvetica" w:eastAsia="Times New Roman" w:hAnsi="Helvetica" w:cs="Helvetica"/>
          <w:color w:val="555555"/>
          <w:sz w:val="21"/>
          <w:szCs w:val="21"/>
        </w:rPr>
        <w:t>, "</w:t>
      </w:r>
      <w:proofErr w:type="spellStart"/>
      <w:r w:rsidRPr="00385124">
        <w:rPr>
          <w:rFonts w:ascii="Helvetica" w:eastAsia="Times New Roman" w:hAnsi="Helvetica" w:cs="Helvetica"/>
          <w:color w:val="555555"/>
          <w:sz w:val="21"/>
          <w:szCs w:val="21"/>
        </w:rPr>
        <w:t>Kvoprosu</w:t>
      </w:r>
      <w:proofErr w:type="spellEnd"/>
      <w:r w:rsidRPr="00385124">
        <w:rPr>
          <w:rFonts w:ascii="Helvetica" w:eastAsia="Times New Roman" w:hAnsi="Helvetica" w:cs="Helvetica"/>
          <w:color w:val="555555"/>
          <w:sz w:val="21"/>
          <w:szCs w:val="21"/>
        </w:rPr>
        <w:t xml:space="preserve"> o </w:t>
      </w:r>
      <w:proofErr w:type="spellStart"/>
      <w:r w:rsidRPr="00385124">
        <w:rPr>
          <w:rFonts w:ascii="Helvetica" w:eastAsia="Times New Roman" w:hAnsi="Helvetica" w:cs="Helvetica"/>
          <w:color w:val="555555"/>
          <w:sz w:val="21"/>
          <w:szCs w:val="21"/>
        </w:rPr>
        <w:t>titrakh</w:t>
      </w:r>
      <w:proofErr w:type="spellEnd"/>
      <w:r w:rsidRPr="00385124">
        <w:rPr>
          <w:rFonts w:ascii="Helvetica" w:eastAsia="Times New Roman" w:hAnsi="Helvetica" w:cs="Helvetica"/>
          <w:color w:val="555555"/>
          <w:sz w:val="21"/>
          <w:szCs w:val="21"/>
        </w:rPr>
        <w:t xml:space="preserve">" (On captions), Kino, 49 (Leningrad, 1926), 7 </w:t>
      </w:r>
      <w:proofErr w:type="spellStart"/>
      <w:r w:rsidRPr="00385124">
        <w:rPr>
          <w:rFonts w:ascii="Helvetica" w:eastAsia="Times New Roman" w:hAnsi="Helvetica" w:cs="Helvetica"/>
          <w:color w:val="555555"/>
          <w:sz w:val="21"/>
          <w:szCs w:val="21"/>
        </w:rPr>
        <w:t>dekabria</w:t>
      </w:r>
      <w:proofErr w:type="spellEnd"/>
      <w:r w:rsidRPr="00385124">
        <w:rPr>
          <w:rFonts w:ascii="Helvetica" w:eastAsia="Times New Roman" w:hAnsi="Helvetica" w:cs="Helvetica"/>
          <w:color w:val="555555"/>
          <w:sz w:val="21"/>
          <w:szCs w:val="21"/>
        </w:rPr>
        <w:t>.</w:t>
      </w:r>
    </w:p>
    <w:p w14:paraId="66EE1DD3"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9 V. N. </w:t>
      </w:r>
      <w:proofErr w:type="spellStart"/>
      <w:r w:rsidRPr="00385124">
        <w:rPr>
          <w:rFonts w:ascii="Helvetica" w:eastAsia="Times New Roman" w:hAnsi="Helvetica" w:cs="Helvetica"/>
          <w:color w:val="555555"/>
          <w:sz w:val="21"/>
          <w:szCs w:val="21"/>
        </w:rPr>
        <w:t>Voloshinov</w:t>
      </w:r>
      <w:proofErr w:type="spellEnd"/>
      <w:r w:rsidRPr="00385124">
        <w:rPr>
          <w:rFonts w:ascii="Helvetica" w:eastAsia="Times New Roman" w:hAnsi="Helvetica" w:cs="Helvetica"/>
          <w:color w:val="555555"/>
          <w:sz w:val="21"/>
          <w:szCs w:val="21"/>
        </w:rPr>
        <w:t xml:space="preserve"> and M. M. Bakhtin, </w:t>
      </w:r>
      <w:proofErr w:type="spellStart"/>
      <w:r w:rsidRPr="00385124">
        <w:rPr>
          <w:rFonts w:ascii="Helvetica" w:eastAsia="Times New Roman" w:hAnsi="Helvetica" w:cs="Helvetica"/>
          <w:color w:val="555555"/>
          <w:sz w:val="21"/>
          <w:szCs w:val="21"/>
        </w:rPr>
        <w:t>Marksizm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filosofiya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yazyka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osnovnye</w:t>
      </w:r>
      <w:proofErr w:type="spellEnd"/>
      <w:r w:rsidRPr="00385124">
        <w:rPr>
          <w:rFonts w:ascii="Helvetica" w:eastAsia="Times New Roman" w:hAnsi="Helvetica" w:cs="Helvetica"/>
          <w:color w:val="555555"/>
          <w:sz w:val="21"/>
          <w:szCs w:val="21"/>
        </w:rPr>
        <w:t xml:space="preserve"> pre </w:t>
      </w:r>
      <w:proofErr w:type="spellStart"/>
      <w:r w:rsidRPr="00385124">
        <w:rPr>
          <w:rFonts w:ascii="Helvetica" w:eastAsia="Times New Roman" w:hAnsi="Helvetica" w:cs="Helvetica"/>
          <w:color w:val="555555"/>
          <w:sz w:val="21"/>
          <w:szCs w:val="21"/>
        </w:rPr>
        <w:t>sotsiologicheskogo</w:t>
      </w:r>
      <w:proofErr w:type="spellEnd"/>
      <w:r w:rsidRPr="00385124">
        <w:rPr>
          <w:rFonts w:ascii="Helvetica" w:eastAsia="Times New Roman" w:hAnsi="Helvetica" w:cs="Helvetica"/>
          <w:color w:val="555555"/>
          <w:sz w:val="21"/>
          <w:szCs w:val="21"/>
        </w:rPr>
        <w:t xml:space="preserve"> </w:t>
      </w:r>
      <w:proofErr w:type="spellStart"/>
      <w:proofErr w:type="gramStart"/>
      <w:r w:rsidRPr="00385124">
        <w:rPr>
          <w:rFonts w:ascii="Helvetica" w:eastAsia="Times New Roman" w:hAnsi="Helvetica" w:cs="Helvetica"/>
          <w:color w:val="555555"/>
          <w:sz w:val="21"/>
          <w:szCs w:val="21"/>
        </w:rPr>
        <w:t>metoda</w:t>
      </w:r>
      <w:proofErr w:type="spellEnd"/>
      <w:r w:rsidRPr="00385124">
        <w:rPr>
          <w:rFonts w:ascii="Helvetica" w:eastAsia="Times New Roman" w:hAnsi="Helvetica" w:cs="Helvetica"/>
          <w:color w:val="555555"/>
          <w:sz w:val="21"/>
          <w:szCs w:val="21"/>
        </w:rPr>
        <w:t xml:space="preserve"> ?</w:t>
      </w:r>
      <w:proofErr w:type="gram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nauke</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oyazyke</w:t>
      </w:r>
      <w:proofErr w:type="spellEnd"/>
      <w:r w:rsidRPr="00385124">
        <w:rPr>
          <w:rFonts w:ascii="Helvetica" w:eastAsia="Times New Roman" w:hAnsi="Helvetica" w:cs="Helvetica"/>
          <w:color w:val="555555"/>
          <w:sz w:val="21"/>
          <w:szCs w:val="21"/>
        </w:rPr>
        <w:t xml:space="preserve"> (Leningrad, 1930), p. 19; in English as Marxism and the Philosophy of Language: The Main Problems of Sociological Method in Linguistics, tr. </w:t>
      </w:r>
      <w:proofErr w:type="spellStart"/>
      <w:r w:rsidRPr="00385124">
        <w:rPr>
          <w:rFonts w:ascii="Helvetica" w:eastAsia="Times New Roman" w:hAnsi="Helvetica" w:cs="Helvetica"/>
          <w:color w:val="555555"/>
          <w:sz w:val="21"/>
          <w:szCs w:val="21"/>
        </w:rPr>
        <w:t>Ladislav</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Matejka</w:t>
      </w:r>
      <w:proofErr w:type="spellEnd"/>
      <w:r w:rsidRPr="00385124">
        <w:rPr>
          <w:rFonts w:ascii="Helvetica" w:eastAsia="Times New Roman" w:hAnsi="Helvetica" w:cs="Helvetica"/>
          <w:color w:val="555555"/>
          <w:sz w:val="21"/>
          <w:szCs w:val="21"/>
        </w:rPr>
        <w:t xml:space="preserve"> and I. R. </w:t>
      </w:r>
      <w:proofErr w:type="spellStart"/>
      <w:r w:rsidRPr="00385124">
        <w:rPr>
          <w:rFonts w:ascii="Helvetica" w:eastAsia="Times New Roman" w:hAnsi="Helvetica" w:cs="Helvetica"/>
          <w:color w:val="555555"/>
          <w:sz w:val="21"/>
          <w:szCs w:val="21"/>
        </w:rPr>
        <w:t>Titunik</w:t>
      </w:r>
      <w:proofErr w:type="spellEnd"/>
      <w:r w:rsidRPr="00385124">
        <w:rPr>
          <w:rFonts w:ascii="Helvetica" w:eastAsia="Times New Roman" w:hAnsi="Helvetica" w:cs="Helvetica"/>
          <w:color w:val="555555"/>
          <w:sz w:val="21"/>
          <w:szCs w:val="21"/>
        </w:rPr>
        <w:t xml:space="preserve"> (New York, 1973; rpt. Cambridge, Mass., 1986).</w:t>
      </w:r>
    </w:p>
    <w:p w14:paraId="57FB1725"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10 See Lotman, "O </w:t>
      </w:r>
      <w:proofErr w:type="spellStart"/>
      <w:r w:rsidRPr="00385124">
        <w:rPr>
          <w:rFonts w:ascii="Helvetica" w:eastAsia="Times New Roman" w:hAnsi="Helvetica" w:cs="Helvetica"/>
          <w:color w:val="555555"/>
          <w:sz w:val="21"/>
          <w:szCs w:val="21"/>
        </w:rPr>
        <w:t>problème</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znacheniy</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vo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vtorichnykh</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modeliruyushchikh</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sistemakh</w:t>
      </w:r>
      <w:proofErr w:type="spellEnd"/>
      <w:r w:rsidRPr="00385124">
        <w:rPr>
          <w:rFonts w:ascii="Helvetica" w:eastAsia="Times New Roman" w:hAnsi="Helvetica" w:cs="Helvetica"/>
          <w:color w:val="555555"/>
          <w:sz w:val="21"/>
          <w:szCs w:val="21"/>
        </w:rPr>
        <w:t xml:space="preserve">,"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xml:space="preserve">, 2 (1965); in </w:t>
      </w:r>
      <w:proofErr w:type="gramStart"/>
      <w:r w:rsidRPr="00385124">
        <w:rPr>
          <w:rFonts w:ascii="Helvetica" w:eastAsia="Times New Roman" w:hAnsi="Helvetica" w:cs="Helvetica"/>
          <w:color w:val="555555"/>
          <w:sz w:val="21"/>
          <w:szCs w:val="21"/>
        </w:rPr>
        <w:t>English</w:t>
      </w:r>
      <w:proofErr w:type="gramEnd"/>
      <w:r w:rsidRPr="00385124">
        <w:rPr>
          <w:rFonts w:ascii="Helvetica" w:eastAsia="Times New Roman" w:hAnsi="Helvetica" w:cs="Helvetica"/>
          <w:color w:val="555555"/>
          <w:sz w:val="21"/>
          <w:szCs w:val="21"/>
        </w:rPr>
        <w:t xml:space="preserve"> as "The Problem of Meaning in Secondary Modelling Systems," New Literary History, 8 (1977), 22-37.</w:t>
      </w:r>
    </w:p>
    <w:p w14:paraId="56B3CB12"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11 The fundamental publication from this field is </w:t>
      </w:r>
      <w:proofErr w:type="spellStart"/>
      <w:r w:rsidRPr="00385124">
        <w:rPr>
          <w:rFonts w:ascii="Helvetica" w:eastAsia="Times New Roman" w:hAnsi="Helvetica" w:cs="Helvetica"/>
          <w:color w:val="555555"/>
          <w:sz w:val="21"/>
          <w:szCs w:val="21"/>
        </w:rPr>
        <w:t>Lotman's</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Strukt</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wennogo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teksta</w:t>
      </w:r>
      <w:proofErr w:type="spellEnd"/>
      <w:r w:rsidRPr="00385124">
        <w:rPr>
          <w:rFonts w:ascii="Helvetica" w:eastAsia="Times New Roman" w:hAnsi="Helvetica" w:cs="Helvetica"/>
          <w:color w:val="555555"/>
          <w:sz w:val="21"/>
          <w:szCs w:val="21"/>
        </w:rPr>
        <w:t xml:space="preserve"> (Moscow, 1970); in English as The Structure of the Artistic Text, tr. Ronald </w:t>
      </w:r>
      <w:proofErr w:type="spellStart"/>
      <w:r w:rsidRPr="00385124">
        <w:rPr>
          <w:rFonts w:ascii="Helvetica" w:eastAsia="Times New Roman" w:hAnsi="Helvetica" w:cs="Helvetica"/>
          <w:color w:val="555555"/>
          <w:sz w:val="21"/>
          <w:szCs w:val="21"/>
        </w:rPr>
        <w:t>Vroon</w:t>
      </w:r>
      <w:proofErr w:type="spellEnd"/>
      <w:r w:rsidRPr="00385124">
        <w:rPr>
          <w:rFonts w:ascii="Helvetica" w:eastAsia="Times New Roman" w:hAnsi="Helvetica" w:cs="Helvetica"/>
          <w:color w:val="555555"/>
          <w:sz w:val="21"/>
          <w:szCs w:val="21"/>
        </w:rPr>
        <w:t xml:space="preserve"> and </w:t>
      </w:r>
      <w:proofErr w:type="spellStart"/>
      <w:r w:rsidRPr="00385124">
        <w:rPr>
          <w:rFonts w:ascii="Helvetica" w:eastAsia="Times New Roman" w:hAnsi="Helvetica" w:cs="Helvetica"/>
          <w:color w:val="555555"/>
          <w:sz w:val="21"/>
          <w:szCs w:val="21"/>
        </w:rPr>
        <w:t>GailVroon</w:t>
      </w:r>
      <w:proofErr w:type="spellEnd"/>
      <w:r w:rsidRPr="00385124">
        <w:rPr>
          <w:rFonts w:ascii="Helvetica" w:eastAsia="Times New Roman" w:hAnsi="Helvetica" w:cs="Helvetica"/>
          <w:color w:val="555555"/>
          <w:sz w:val="21"/>
          <w:szCs w:val="21"/>
        </w:rPr>
        <w:t xml:space="preserve"> (Ann Arbor, 1977).</w:t>
      </w:r>
    </w:p>
    <w:p w14:paraId="4A824934"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12 See Lotman, "O </w:t>
      </w:r>
      <w:proofErr w:type="spellStart"/>
      <w:r w:rsidRPr="00385124">
        <w:rPr>
          <w:rFonts w:ascii="Helvetica" w:eastAsia="Times New Roman" w:hAnsi="Helvetica" w:cs="Helvetica"/>
          <w:color w:val="555555"/>
          <w:sz w:val="21"/>
          <w:szCs w:val="21"/>
        </w:rPr>
        <w:t>sootnoshenii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pervichnogo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w:t>
      </w:r>
      <w:proofErr w:type="spellStart"/>
      <w:proofErr w:type="gramStart"/>
      <w:r w:rsidRPr="00385124">
        <w:rPr>
          <w:rFonts w:ascii="Helvetica" w:eastAsia="Times New Roman" w:hAnsi="Helvetica" w:cs="Helvetica"/>
          <w:color w:val="555555"/>
          <w:sz w:val="21"/>
          <w:szCs w:val="21"/>
        </w:rPr>
        <w:t>vtorichnogo</w:t>
      </w:r>
      <w:proofErr w:type="spellEnd"/>
      <w:r w:rsidRPr="00385124">
        <w:rPr>
          <w:rFonts w:ascii="Helvetica" w:eastAsia="Times New Roman" w:hAnsi="Helvetica" w:cs="Helvetica"/>
          <w:color w:val="555555"/>
          <w:sz w:val="21"/>
          <w:szCs w:val="21"/>
        </w:rPr>
        <w:t xml:space="preserve"> ?</w:t>
      </w:r>
      <w:proofErr w:type="gram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kommunikativno-modeliruyushchikh</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sistemakh</w:t>
      </w:r>
      <w:proofErr w:type="spellEnd"/>
      <w:r w:rsidRPr="00385124">
        <w:rPr>
          <w:rFonts w:ascii="Helvetica" w:eastAsia="Times New Roman" w:hAnsi="Helvetica" w:cs="Helvetica"/>
          <w:color w:val="555555"/>
          <w:sz w:val="21"/>
          <w:szCs w:val="21"/>
        </w:rPr>
        <w:t xml:space="preserve">" (The relationship of the primary and secondary in communication modelling systems), in Ma </w:t>
      </w:r>
      <w:proofErr w:type="spellStart"/>
      <w:r w:rsidRPr="00385124">
        <w:rPr>
          <w:rFonts w:ascii="Helvetica" w:eastAsia="Times New Roman" w:hAnsi="Helvetica" w:cs="Helvetica"/>
          <w:color w:val="555555"/>
          <w:sz w:val="21"/>
          <w:szCs w:val="21"/>
        </w:rPr>
        <w:t>iuma</w:t>
      </w:r>
      <w:proofErr w:type="spellEnd"/>
      <w:r w:rsidRPr="00385124">
        <w:rPr>
          <w:rFonts w:ascii="Helvetica" w:eastAsia="Times New Roman" w:hAnsi="Helvetica" w:cs="Helvetica"/>
          <w:color w:val="555555"/>
          <w:sz w:val="21"/>
          <w:szCs w:val="21"/>
        </w:rPr>
        <w:t>, I.</w:t>
      </w:r>
    </w:p>
    <w:p w14:paraId="033F3DAA"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13 See Lotman, "O </w:t>
      </w:r>
      <w:proofErr w:type="spellStart"/>
      <w:r w:rsidRPr="00385124">
        <w:rPr>
          <w:rFonts w:ascii="Helvetica" w:eastAsia="Times New Roman" w:hAnsi="Helvetica" w:cs="Helvetica"/>
          <w:color w:val="555555"/>
          <w:sz w:val="21"/>
          <w:szCs w:val="21"/>
        </w:rPr>
        <w:t>semiosfere</w:t>
      </w:r>
      <w:proofErr w:type="spellEnd"/>
      <w:r w:rsidRPr="00385124">
        <w:rPr>
          <w:rFonts w:ascii="Helvetica" w:eastAsia="Times New Roman" w:hAnsi="Helvetica" w:cs="Helvetica"/>
          <w:color w:val="555555"/>
          <w:sz w:val="21"/>
          <w:szCs w:val="21"/>
        </w:rPr>
        <w:t xml:space="preserve">" (On semiosphere),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sistemata</w:t>
      </w:r>
      <w:proofErr w:type="spellEnd"/>
      <w:r w:rsidRPr="00385124">
        <w:rPr>
          <w:rFonts w:ascii="Helvetica" w:eastAsia="Times New Roman" w:hAnsi="Helvetica" w:cs="Helvetica"/>
          <w:color w:val="555555"/>
          <w:sz w:val="21"/>
          <w:szCs w:val="21"/>
        </w:rPr>
        <w:t xml:space="preserve">, 17 (1984); hereafter cited in text as OS. For an extended English version, see Lotman, Universe of the Mind: A Semiotic Theory of Culture, tr. Ann </w:t>
      </w:r>
      <w:proofErr w:type="spellStart"/>
      <w:r w:rsidRPr="00385124">
        <w:rPr>
          <w:rFonts w:ascii="Helvetica" w:eastAsia="Times New Roman" w:hAnsi="Helvetica" w:cs="Helvetica"/>
          <w:color w:val="555555"/>
          <w:sz w:val="21"/>
          <w:szCs w:val="21"/>
        </w:rPr>
        <w:t>Shukman</w:t>
      </w:r>
      <w:proofErr w:type="spellEnd"/>
      <w:r w:rsidRPr="00385124">
        <w:rPr>
          <w:rFonts w:ascii="Helvetica" w:eastAsia="Times New Roman" w:hAnsi="Helvetica" w:cs="Helvetica"/>
          <w:color w:val="555555"/>
          <w:sz w:val="21"/>
          <w:szCs w:val="21"/>
        </w:rPr>
        <w:t>, intr. Umberto Eco (New York, 1990).</w:t>
      </w:r>
    </w:p>
    <w:p w14:paraId="2C2D5A35"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14 Lotman, "</w:t>
      </w:r>
      <w:proofErr w:type="spellStart"/>
      <w:r w:rsidRPr="00385124">
        <w:rPr>
          <w:rFonts w:ascii="Helvetica" w:eastAsia="Times New Roman" w:hAnsi="Helvetica" w:cs="Helvetica"/>
          <w:color w:val="555555"/>
          <w:sz w:val="21"/>
          <w:szCs w:val="21"/>
        </w:rPr>
        <w:t>Fenomen</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kultury</w:t>
      </w:r>
      <w:proofErr w:type="spellEnd"/>
      <w:r w:rsidRPr="00385124">
        <w:rPr>
          <w:rFonts w:ascii="Helvetica" w:eastAsia="Times New Roman" w:hAnsi="Helvetica" w:cs="Helvetica"/>
          <w:color w:val="555555"/>
          <w:sz w:val="21"/>
          <w:szCs w:val="21"/>
        </w:rPr>
        <w:t xml:space="preserve">" (Phenomenon of culture),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10 (1978), 6; hereafter cited in text as FK</w:t>
      </w:r>
    </w:p>
    <w:p w14:paraId="62EA669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lastRenderedPageBreak/>
        <w:t>15 Lotman expanded on this phenomenon in his article, "</w:t>
      </w:r>
      <w:proofErr w:type="spellStart"/>
      <w:r w:rsidRPr="00385124">
        <w:rPr>
          <w:rFonts w:ascii="Helvetica" w:eastAsia="Times New Roman" w:hAnsi="Helvetica" w:cs="Helvetica"/>
          <w:color w:val="555555"/>
          <w:sz w:val="21"/>
          <w:szCs w:val="21"/>
        </w:rPr>
        <w:t>Mozg</w:t>
      </w:r>
      <w:proofErr w:type="spellEnd"/>
      <w:r w:rsidRPr="00385124">
        <w:rPr>
          <w:rFonts w:ascii="Helvetica" w:eastAsia="Times New Roman" w:hAnsi="Helvetica" w:cs="Helvetica"/>
          <w:color w:val="555555"/>
          <w:sz w:val="21"/>
          <w:szCs w:val="21"/>
        </w:rPr>
        <w:t xml:space="preserve"> - </w:t>
      </w:r>
      <w:proofErr w:type="spellStart"/>
      <w:r w:rsidRPr="00385124">
        <w:rPr>
          <w:rFonts w:ascii="Helvetica" w:eastAsia="Times New Roman" w:hAnsi="Helvetica" w:cs="Helvetica"/>
          <w:color w:val="555555"/>
          <w:sz w:val="21"/>
          <w:szCs w:val="21"/>
        </w:rPr>
        <w:t>Tekst</w:t>
      </w:r>
      <w:proofErr w:type="spellEnd"/>
      <w:r w:rsidRPr="00385124">
        <w:rPr>
          <w:rFonts w:ascii="Helvetica" w:eastAsia="Times New Roman" w:hAnsi="Helvetica" w:cs="Helvetica"/>
          <w:color w:val="555555"/>
          <w:sz w:val="21"/>
          <w:szCs w:val="21"/>
        </w:rPr>
        <w:t xml:space="preserve"> - </w:t>
      </w:r>
      <w:proofErr w:type="spellStart"/>
      <w:r w:rsidRPr="00385124">
        <w:rPr>
          <w:rFonts w:ascii="Helvetica" w:eastAsia="Times New Roman" w:hAnsi="Helvetica" w:cs="Helvetica"/>
          <w:color w:val="555555"/>
          <w:sz w:val="21"/>
          <w:szCs w:val="21"/>
        </w:rPr>
        <w:t>Kul'tura</w:t>
      </w:r>
      <w:proofErr w:type="spellEnd"/>
      <w:r w:rsidRPr="00385124">
        <w:rPr>
          <w:rFonts w:ascii="Helvetica" w:eastAsia="Times New Roman" w:hAnsi="Helvetica" w:cs="Helvetica"/>
          <w:color w:val="555555"/>
          <w:sz w:val="21"/>
          <w:szCs w:val="21"/>
        </w:rPr>
        <w:t xml:space="preserve"> - </w:t>
      </w:r>
      <w:proofErr w:type="spellStart"/>
      <w:r w:rsidRPr="00385124">
        <w:rPr>
          <w:rFonts w:ascii="Helvetica" w:eastAsia="Times New Roman" w:hAnsi="Helvetica" w:cs="Helvetica"/>
          <w:color w:val="555555"/>
          <w:sz w:val="21"/>
          <w:szCs w:val="21"/>
        </w:rPr>
        <w:t>Isskustvennyy</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Intellekt</w:t>
      </w:r>
      <w:proofErr w:type="spellEnd"/>
      <w:r w:rsidRPr="00385124">
        <w:rPr>
          <w:rFonts w:ascii="Helvetica" w:eastAsia="Times New Roman" w:hAnsi="Helvetica" w:cs="Helvetica"/>
          <w:color w:val="555555"/>
          <w:sz w:val="21"/>
          <w:szCs w:val="21"/>
        </w:rPr>
        <w:t xml:space="preserve">" (Brain - Text - Culture - Artificial Intellect), in </w:t>
      </w:r>
      <w:proofErr w:type="spellStart"/>
      <w:r w:rsidRPr="00385124">
        <w:rPr>
          <w:rFonts w:ascii="Helvetica" w:eastAsia="Times New Roman" w:hAnsi="Helvetica" w:cs="Helvetica"/>
          <w:color w:val="555555"/>
          <w:sz w:val="21"/>
          <w:szCs w:val="21"/>
        </w:rPr>
        <w:t>Semiotika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inforh</w:t>
      </w:r>
      <w:proofErr w:type="spellEnd"/>
      <w:r w:rsidRPr="00385124">
        <w:rPr>
          <w:rFonts w:ascii="Helvetica" w:eastAsia="Times New Roman" w:hAnsi="Helvetica" w:cs="Helvetica"/>
          <w:color w:val="555555"/>
          <w:sz w:val="21"/>
          <w:szCs w:val="21"/>
        </w:rPr>
        <w:t xml:space="preserve"> (Moscow, 1981).</w:t>
      </w:r>
    </w:p>
    <w:p w14:paraId="556F913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16 Lotman, "</w:t>
      </w:r>
      <w:proofErr w:type="spellStart"/>
      <w:r w:rsidRPr="00385124">
        <w:rPr>
          <w:rFonts w:ascii="Helvetica" w:eastAsia="Times New Roman" w:hAnsi="Helvetica" w:cs="Helvetica"/>
          <w:color w:val="555555"/>
          <w:sz w:val="21"/>
          <w:szCs w:val="21"/>
        </w:rPr>
        <w:t>Dinamicheskaya</w:t>
      </w:r>
      <w:proofErr w:type="spellEnd"/>
      <w:r w:rsidRPr="00385124">
        <w:rPr>
          <w:rFonts w:ascii="Helvetica" w:eastAsia="Times New Roman" w:hAnsi="Helvetica" w:cs="Helvetica"/>
          <w:color w:val="555555"/>
          <w:sz w:val="21"/>
          <w:szCs w:val="21"/>
        </w:rPr>
        <w:t xml:space="preserve"> model' </w:t>
      </w:r>
      <w:proofErr w:type="spellStart"/>
      <w:r w:rsidRPr="00385124">
        <w:rPr>
          <w:rFonts w:ascii="Helvetica" w:eastAsia="Times New Roman" w:hAnsi="Helvetica" w:cs="Helvetica"/>
          <w:color w:val="555555"/>
          <w:sz w:val="21"/>
          <w:szCs w:val="21"/>
        </w:rPr>
        <w:t>semioticheskoysistemy</w:t>
      </w:r>
      <w:proofErr w:type="spellEnd"/>
      <w:r w:rsidRPr="00385124">
        <w:rPr>
          <w:rFonts w:ascii="Helvetica" w:eastAsia="Times New Roman" w:hAnsi="Helvetica" w:cs="Helvetica"/>
          <w:color w:val="555555"/>
          <w:sz w:val="21"/>
          <w:szCs w:val="21"/>
        </w:rPr>
        <w:t xml:space="preserve">,"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10 (1978), 21; hereafter cited in text as DM.</w:t>
      </w:r>
    </w:p>
    <w:p w14:paraId="3421DDD1"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17 Lotman, "</w:t>
      </w:r>
      <w:proofErr w:type="spellStart"/>
      <w:r w:rsidRPr="00385124">
        <w:rPr>
          <w:rFonts w:ascii="Helvetica" w:eastAsia="Times New Roman" w:hAnsi="Helvetica" w:cs="Helvetica"/>
          <w:color w:val="555555"/>
          <w:sz w:val="21"/>
          <w:szCs w:val="21"/>
        </w:rPr>
        <w:t>Pamiat</w:t>
      </w:r>
      <w:proofErr w:type="spellEnd"/>
      <w:proofErr w:type="gramStart"/>
      <w:r w:rsidRPr="00385124">
        <w:rPr>
          <w:rFonts w:ascii="Helvetica" w:eastAsia="Times New Roman" w:hAnsi="Helvetica" w:cs="Helvetica"/>
          <w:color w:val="555555"/>
          <w:sz w:val="21"/>
          <w:szCs w:val="21"/>
        </w:rPr>
        <w:t>' ?</w:t>
      </w:r>
      <w:proofErr w:type="gram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kul'turologicheskom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osveshchenii</w:t>
      </w:r>
      <w:proofErr w:type="spellEnd"/>
      <w:r w:rsidRPr="00385124">
        <w:rPr>
          <w:rFonts w:ascii="Helvetica" w:eastAsia="Times New Roman" w:hAnsi="Helvetica" w:cs="Helvetica"/>
          <w:color w:val="555555"/>
          <w:sz w:val="21"/>
          <w:szCs w:val="21"/>
        </w:rPr>
        <w:t xml:space="preserve">" (The memory in the light of </w:t>
      </w:r>
      <w:proofErr w:type="spellStart"/>
      <w:r w:rsidRPr="00385124">
        <w:rPr>
          <w:rFonts w:ascii="Helvetica" w:eastAsia="Times New Roman" w:hAnsi="Helvetica" w:cs="Helvetica"/>
          <w:color w:val="555555"/>
          <w:sz w:val="21"/>
          <w:szCs w:val="21"/>
        </w:rPr>
        <w:t>culturology</w:t>
      </w:r>
      <w:proofErr w:type="spellEnd"/>
      <w:r w:rsidRPr="00385124">
        <w:rPr>
          <w:rFonts w:ascii="Helvetica" w:eastAsia="Times New Roman" w:hAnsi="Helvetica" w:cs="Helvetica"/>
          <w:color w:val="555555"/>
          <w:sz w:val="21"/>
          <w:szCs w:val="21"/>
        </w:rPr>
        <w:t xml:space="preserve">) , Wiener </w:t>
      </w:r>
      <w:proofErr w:type="spellStart"/>
      <w:r w:rsidRPr="00385124">
        <w:rPr>
          <w:rFonts w:ascii="Helvetica" w:eastAsia="Times New Roman" w:hAnsi="Helvetica" w:cs="Helvetica"/>
          <w:color w:val="555555"/>
          <w:sz w:val="21"/>
          <w:szCs w:val="21"/>
        </w:rPr>
        <w:t>Slawistischer</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Almanack</w:t>
      </w:r>
      <w:proofErr w:type="spellEnd"/>
      <w:r w:rsidRPr="00385124">
        <w:rPr>
          <w:rFonts w:ascii="Helvetica" w:eastAsia="Times New Roman" w:hAnsi="Helvetica" w:cs="Helvetica"/>
          <w:color w:val="555555"/>
          <w:sz w:val="21"/>
          <w:szCs w:val="21"/>
        </w:rPr>
        <w:t>, 16 (1985), 6; hereafter cited in text.</w:t>
      </w:r>
    </w:p>
    <w:p w14:paraId="12476CAD"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18 Lotman, "</w:t>
      </w:r>
      <w:proofErr w:type="spellStart"/>
      <w:proofErr w:type="gramStart"/>
      <w:r w:rsidRPr="00385124">
        <w:rPr>
          <w:rFonts w:ascii="Helvetica" w:eastAsia="Times New Roman" w:hAnsi="Helvetica" w:cs="Helvetica"/>
          <w:color w:val="555555"/>
          <w:sz w:val="21"/>
          <w:szCs w:val="21"/>
        </w:rPr>
        <w:t>Simvol</w:t>
      </w:r>
      <w:proofErr w:type="spellEnd"/>
      <w:r w:rsidRPr="00385124">
        <w:rPr>
          <w:rFonts w:ascii="Helvetica" w:eastAsia="Times New Roman" w:hAnsi="Helvetica" w:cs="Helvetica"/>
          <w:color w:val="555555"/>
          <w:sz w:val="21"/>
          <w:szCs w:val="21"/>
        </w:rPr>
        <w:t xml:space="preserve"> ?</w:t>
      </w:r>
      <w:proofErr w:type="gram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sisteme</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kultury</w:t>
      </w:r>
      <w:proofErr w:type="spellEnd"/>
      <w:r w:rsidRPr="00385124">
        <w:rPr>
          <w:rFonts w:ascii="Helvetica" w:eastAsia="Times New Roman" w:hAnsi="Helvetica" w:cs="Helvetica"/>
          <w:color w:val="555555"/>
          <w:sz w:val="21"/>
          <w:szCs w:val="21"/>
        </w:rPr>
        <w:t>" (Symb</w:t>
      </w:r>
      <w:bookmarkStart w:id="0" w:name="_GoBack"/>
      <w:r w:rsidRPr="00385124">
        <w:rPr>
          <w:rFonts w:ascii="Helvetica" w:eastAsia="Times New Roman" w:hAnsi="Helvetica" w:cs="Helvetica"/>
          <w:color w:val="555555"/>
          <w:sz w:val="21"/>
          <w:szCs w:val="21"/>
        </w:rPr>
        <w:t>o</w:t>
      </w:r>
      <w:bookmarkEnd w:id="0"/>
      <w:r w:rsidRPr="00385124">
        <w:rPr>
          <w:rFonts w:ascii="Helvetica" w:eastAsia="Times New Roman" w:hAnsi="Helvetica" w:cs="Helvetica"/>
          <w:color w:val="555555"/>
          <w:sz w:val="21"/>
          <w:szCs w:val="21"/>
        </w:rPr>
        <w:t xml:space="preserve">l in the system of culture),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am, 21 (1987), 12.</w:t>
      </w:r>
    </w:p>
    <w:p w14:paraId="5920E2D7"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19 What was striking on this account was the telling title of volume 25 of Trudy </w:t>
      </w:r>
      <w:proofErr w:type="spellStart"/>
      <w:r w:rsidRPr="00385124">
        <w:rPr>
          <w:rFonts w:ascii="Helvetica" w:eastAsia="Times New Roman" w:hAnsi="Helvetica" w:cs="Helvetica"/>
          <w:color w:val="555555"/>
          <w:sz w:val="21"/>
          <w:szCs w:val="21"/>
        </w:rPr>
        <w:t>po</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znakovym</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sistemam</w:t>
      </w:r>
      <w:proofErr w:type="spellEnd"/>
      <w:r w:rsidRPr="00385124">
        <w:rPr>
          <w:rFonts w:ascii="Helvetica" w:eastAsia="Times New Roman" w:hAnsi="Helvetica" w:cs="Helvetica"/>
          <w:color w:val="555555"/>
          <w:sz w:val="21"/>
          <w:szCs w:val="21"/>
        </w:rPr>
        <w:t xml:space="preserve"> (Works on sign systems), namely </w:t>
      </w:r>
      <w:proofErr w:type="spellStart"/>
      <w:r w:rsidRPr="00385124">
        <w:rPr>
          <w:rFonts w:ascii="Helvetica" w:eastAsia="Times New Roman" w:hAnsi="Helvetica" w:cs="Helvetica"/>
          <w:color w:val="555555"/>
          <w:sz w:val="21"/>
          <w:szCs w:val="21"/>
        </w:rPr>
        <w:t>Semiotika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istoriya</w:t>
      </w:r>
      <w:proofErr w:type="spellEnd"/>
      <w:r w:rsidRPr="00385124">
        <w:rPr>
          <w:rFonts w:ascii="Helvetica" w:eastAsia="Times New Roman" w:hAnsi="Helvetica" w:cs="Helvetica"/>
          <w:color w:val="555555"/>
          <w:sz w:val="21"/>
          <w:szCs w:val="21"/>
        </w:rPr>
        <w:t xml:space="preserve"> (Semiotics and history [1992]). In his foreword Lotman stated, "Semiotics has changed over the recent decades. Combining it with history has been one of the hard-won achievements. Thanks to this fact, historical cognition is now inseparable from semiotics and vice versa" (3). Lotman also observed à propos the early 1990s, "The fusion of history and semiotics confronts us with the necessity to revise such fundamental notions as cause-and-effect sequence. The revolutionary changes in scientific thinking we are now experiencing and the social revolution are by no means contradictory. On the contrary, there is a profound, though not explicit, connection between them" (4).</w:t>
      </w:r>
    </w:p>
    <w:p w14:paraId="5DAB4292" w14:textId="77777777"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proofErr w:type="spellStart"/>
      <w:r w:rsidRPr="00385124">
        <w:rPr>
          <w:rFonts w:ascii="Helvetica" w:eastAsia="Times New Roman" w:hAnsi="Helvetica" w:cs="Helvetica"/>
          <w:b/>
          <w:bCs/>
          <w:color w:val="555555"/>
          <w:sz w:val="21"/>
          <w:szCs w:val="21"/>
        </w:rPr>
        <w:t>AuthorAffiliation</w:t>
      </w:r>
      <w:proofErr w:type="spellEnd"/>
    </w:p>
    <w:p w14:paraId="0E25CD88"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proofErr w:type="spellStart"/>
      <w:r w:rsidRPr="00385124">
        <w:rPr>
          <w:rFonts w:ascii="Helvetica" w:eastAsia="Times New Roman" w:hAnsi="Helvetica" w:cs="Helvetica"/>
          <w:color w:val="555555"/>
          <w:sz w:val="21"/>
          <w:szCs w:val="21"/>
        </w:rPr>
        <w:t>Boguslaw</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Zylko</w:t>
      </w:r>
      <w:proofErr w:type="spellEnd"/>
      <w:r w:rsidRPr="00385124">
        <w:rPr>
          <w:rFonts w:ascii="Helvetica" w:eastAsia="Times New Roman" w:hAnsi="Helvetica" w:cs="Helvetica"/>
          <w:color w:val="555555"/>
          <w:sz w:val="21"/>
          <w:szCs w:val="21"/>
        </w:rPr>
        <w:t>*</w:t>
      </w:r>
    </w:p>
    <w:p w14:paraId="5B4AA2DC" w14:textId="77777777"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proofErr w:type="spellStart"/>
      <w:r w:rsidRPr="00385124">
        <w:rPr>
          <w:rFonts w:ascii="Helvetica" w:eastAsia="Times New Roman" w:hAnsi="Helvetica" w:cs="Helvetica"/>
          <w:b/>
          <w:bCs/>
          <w:color w:val="555555"/>
          <w:sz w:val="21"/>
          <w:szCs w:val="21"/>
        </w:rPr>
        <w:t>AuthorAffiliation</w:t>
      </w:r>
      <w:proofErr w:type="spellEnd"/>
    </w:p>
    <w:p w14:paraId="5956C490"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 I would like to thank Professor Donald </w:t>
      </w:r>
      <w:proofErr w:type="spellStart"/>
      <w:r w:rsidRPr="00385124">
        <w:rPr>
          <w:rFonts w:ascii="Helvetica" w:eastAsia="Times New Roman" w:hAnsi="Helvetica" w:cs="Helvetica"/>
          <w:color w:val="555555"/>
          <w:sz w:val="21"/>
          <w:szCs w:val="21"/>
        </w:rPr>
        <w:t>Wesling</w:t>
      </w:r>
      <w:proofErr w:type="spellEnd"/>
      <w:r w:rsidRPr="00385124">
        <w:rPr>
          <w:rFonts w:ascii="Helvetica" w:eastAsia="Times New Roman" w:hAnsi="Helvetica" w:cs="Helvetica"/>
          <w:color w:val="555555"/>
          <w:sz w:val="21"/>
          <w:szCs w:val="21"/>
        </w:rPr>
        <w:t xml:space="preserve"> from the University of California, San Diego, for his valuable suggestions and all stylistic amendments made to my essay.</w:t>
      </w:r>
    </w:p>
    <w:p w14:paraId="70BF9EB4" w14:textId="77777777"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proofErr w:type="spellStart"/>
      <w:r w:rsidRPr="00385124">
        <w:rPr>
          <w:rFonts w:ascii="Helvetica" w:eastAsia="Times New Roman" w:hAnsi="Helvetica" w:cs="Helvetica"/>
          <w:b/>
          <w:bCs/>
          <w:color w:val="555555"/>
          <w:sz w:val="21"/>
          <w:szCs w:val="21"/>
        </w:rPr>
        <w:t>AuthorAffiliation</w:t>
      </w:r>
      <w:proofErr w:type="spellEnd"/>
    </w:p>
    <w:p w14:paraId="023849CB"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 xml:space="preserve">BOGUSLAW ZYLKO is Professor of Philosophy at the University of Gdansk. His books include </w:t>
      </w:r>
      <w:proofErr w:type="spellStart"/>
      <w:r w:rsidRPr="00385124">
        <w:rPr>
          <w:rFonts w:ascii="Helvetica" w:eastAsia="Times New Roman" w:hAnsi="Helvetica" w:cs="Helvetica"/>
          <w:color w:val="555555"/>
          <w:sz w:val="21"/>
          <w:szCs w:val="21"/>
        </w:rPr>
        <w:t>Semiotyka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dziejów</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Rosji</w:t>
      </w:r>
      <w:proofErr w:type="spellEnd"/>
      <w:r w:rsidRPr="00385124">
        <w:rPr>
          <w:rFonts w:ascii="Helvetica" w:eastAsia="Times New Roman" w:hAnsi="Helvetica" w:cs="Helvetica"/>
          <w:color w:val="555555"/>
          <w:sz w:val="21"/>
          <w:szCs w:val="21"/>
        </w:rPr>
        <w:t xml:space="preserve"> (Semiotics of the history of Russia [1993]); </w:t>
      </w:r>
      <w:proofErr w:type="spellStart"/>
      <w:r w:rsidRPr="00385124">
        <w:rPr>
          <w:rFonts w:ascii="Helvetica" w:eastAsia="Times New Roman" w:hAnsi="Helvetica" w:cs="Helvetica"/>
          <w:color w:val="555555"/>
          <w:sz w:val="21"/>
          <w:szCs w:val="21"/>
        </w:rPr>
        <w:t>Michail</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Bachtin</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Wkregu</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fibzofiijezyka</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i</w:t>
      </w:r>
      <w:proofErr w:type="spellEnd"/>
      <w:r w:rsidRPr="00385124">
        <w:rPr>
          <w:rFonts w:ascii="Helvetica" w:eastAsia="Times New Roman" w:hAnsi="Helvetica" w:cs="Helvetica"/>
          <w:color w:val="555555"/>
          <w:sz w:val="21"/>
          <w:szCs w:val="21"/>
        </w:rPr>
        <w:t xml:space="preserve"> </w:t>
      </w:r>
      <w:proofErr w:type="spellStart"/>
      <w:r w:rsidRPr="00385124">
        <w:rPr>
          <w:rFonts w:ascii="Helvetica" w:eastAsia="Times New Roman" w:hAnsi="Helvetica" w:cs="Helvetica"/>
          <w:color w:val="555555"/>
          <w:sz w:val="21"/>
          <w:szCs w:val="21"/>
        </w:rPr>
        <w:t>literatury</w:t>
      </w:r>
      <w:proofErr w:type="spellEnd"/>
      <w:r w:rsidRPr="00385124">
        <w:rPr>
          <w:rFonts w:ascii="Helvetica" w:eastAsia="Times New Roman" w:hAnsi="Helvetica" w:cs="Helvetica"/>
          <w:color w:val="555555"/>
          <w:sz w:val="21"/>
          <w:szCs w:val="21"/>
        </w:rPr>
        <w:t xml:space="preserve"> (Mikhail Bakhtin: In the circle of philosophy of language and literature [1994]); and numerous articles on twentieth century cultural studies. He is currently completing a book on the history of Russian literary criticism from the Russian Formalist School to the Moscow-Tartu Group.</w:t>
      </w:r>
    </w:p>
    <w:p w14:paraId="4473A186" w14:textId="77777777" w:rsidR="00385124" w:rsidRPr="00385124" w:rsidRDefault="00385124" w:rsidP="00385124">
      <w:pPr>
        <w:shd w:val="clear" w:color="auto" w:fill="FFFFFF"/>
        <w:spacing w:after="0"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Word count: </w:t>
      </w:r>
      <w:r w:rsidRPr="00385124">
        <w:rPr>
          <w:rFonts w:ascii="Helvetica" w:eastAsia="Times New Roman" w:hAnsi="Helvetica" w:cs="Helvetica"/>
          <w:b/>
          <w:bCs/>
          <w:color w:val="555555"/>
          <w:sz w:val="21"/>
          <w:szCs w:val="21"/>
        </w:rPr>
        <w:t>7592</w:t>
      </w:r>
    </w:p>
    <w:p w14:paraId="2308750A" w14:textId="77777777" w:rsidR="00385124" w:rsidRPr="00385124" w:rsidRDefault="00385124" w:rsidP="00385124">
      <w:pPr>
        <w:shd w:val="clear" w:color="auto" w:fill="FFFFFF"/>
        <w:spacing w:after="255" w:line="360" w:lineRule="atLeast"/>
        <w:rPr>
          <w:rFonts w:ascii="Helvetica" w:eastAsia="Times New Roman" w:hAnsi="Helvetica" w:cs="Helvetica"/>
          <w:color w:val="555555"/>
          <w:sz w:val="21"/>
          <w:szCs w:val="21"/>
        </w:rPr>
      </w:pPr>
      <w:r w:rsidRPr="00385124">
        <w:rPr>
          <w:rFonts w:ascii="Helvetica" w:eastAsia="Times New Roman" w:hAnsi="Helvetica" w:cs="Helvetica"/>
          <w:color w:val="555555"/>
          <w:sz w:val="21"/>
          <w:szCs w:val="21"/>
        </w:rPr>
        <w:t>Copyright Johns Hopkins University Press Spring 200</w:t>
      </w:r>
    </w:p>
    <w:p w14:paraId="167EC592" w14:textId="77777777" w:rsidR="00575618" w:rsidRDefault="00575618"/>
    <w:sectPr w:rsidR="00575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64548"/>
    <w:multiLevelType w:val="multilevel"/>
    <w:tmpl w:val="1CB0D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124"/>
    <w:rsid w:val="00041879"/>
    <w:rsid w:val="00133782"/>
    <w:rsid w:val="00150D69"/>
    <w:rsid w:val="00202907"/>
    <w:rsid w:val="00205F46"/>
    <w:rsid w:val="002939D9"/>
    <w:rsid w:val="0036523D"/>
    <w:rsid w:val="00385124"/>
    <w:rsid w:val="00402422"/>
    <w:rsid w:val="00423443"/>
    <w:rsid w:val="00471DB8"/>
    <w:rsid w:val="004D74A5"/>
    <w:rsid w:val="004E6A7C"/>
    <w:rsid w:val="00502D3D"/>
    <w:rsid w:val="00503A29"/>
    <w:rsid w:val="00575618"/>
    <w:rsid w:val="006E0F6B"/>
    <w:rsid w:val="00713C65"/>
    <w:rsid w:val="00752650"/>
    <w:rsid w:val="0078786B"/>
    <w:rsid w:val="00812D5D"/>
    <w:rsid w:val="008A2085"/>
    <w:rsid w:val="009B7583"/>
    <w:rsid w:val="00A015EA"/>
    <w:rsid w:val="00A12D5D"/>
    <w:rsid w:val="00A176F4"/>
    <w:rsid w:val="00A207B1"/>
    <w:rsid w:val="00A822F7"/>
    <w:rsid w:val="00A95E2E"/>
    <w:rsid w:val="00AB54DF"/>
    <w:rsid w:val="00B4525A"/>
    <w:rsid w:val="00B47214"/>
    <w:rsid w:val="00B51E77"/>
    <w:rsid w:val="00BB0F61"/>
    <w:rsid w:val="00BB317F"/>
    <w:rsid w:val="00BF56FC"/>
    <w:rsid w:val="00CD6BFE"/>
    <w:rsid w:val="00D158D8"/>
    <w:rsid w:val="00E4006F"/>
    <w:rsid w:val="00E8289C"/>
    <w:rsid w:val="00EB79E7"/>
    <w:rsid w:val="00EE5DA5"/>
    <w:rsid w:val="00F05CBF"/>
    <w:rsid w:val="00F850E5"/>
    <w:rsid w:val="00FA162D"/>
    <w:rsid w:val="00FE4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59F65"/>
  <w15:chartTrackingRefBased/>
  <w15:docId w15:val="{0D30CF9C-B81F-4F58-92C6-FF7A9F19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851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851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12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85124"/>
    <w:rPr>
      <w:rFonts w:ascii="Times New Roman" w:eastAsia="Times New Roman" w:hAnsi="Times New Roman" w:cs="Times New Roman"/>
      <w:b/>
      <w:bCs/>
      <w:sz w:val="36"/>
      <w:szCs w:val="36"/>
    </w:rPr>
  </w:style>
  <w:style w:type="character" w:customStyle="1" w:styleId="titleauthoretc">
    <w:name w:val="titleauthoretc"/>
    <w:basedOn w:val="DefaultParagraphFont"/>
    <w:rsid w:val="00385124"/>
  </w:style>
  <w:style w:type="character" w:styleId="Hyperlink">
    <w:name w:val="Hyperlink"/>
    <w:basedOn w:val="DefaultParagraphFont"/>
    <w:uiPriority w:val="99"/>
    <w:semiHidden/>
    <w:unhideWhenUsed/>
    <w:rsid w:val="00385124"/>
    <w:rPr>
      <w:color w:val="0000FF"/>
      <w:u w:val="single"/>
    </w:rPr>
  </w:style>
  <w:style w:type="character" w:customStyle="1" w:styleId="apple-converted-space">
    <w:name w:val="apple-converted-space"/>
    <w:basedOn w:val="DefaultParagraphFont"/>
    <w:rsid w:val="00385124"/>
  </w:style>
  <w:style w:type="character" w:styleId="Strong">
    <w:name w:val="Strong"/>
    <w:basedOn w:val="DefaultParagraphFont"/>
    <w:uiPriority w:val="22"/>
    <w:qFormat/>
    <w:rsid w:val="00385124"/>
    <w:rPr>
      <w:b/>
      <w:bCs/>
    </w:rPr>
  </w:style>
  <w:style w:type="paragraph" w:styleId="NormalWeb">
    <w:name w:val="Normal (Web)"/>
    <w:basedOn w:val="Normal"/>
    <w:uiPriority w:val="99"/>
    <w:semiHidden/>
    <w:unhideWhenUsed/>
    <w:rsid w:val="003851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480462">
      <w:bodyDiv w:val="1"/>
      <w:marLeft w:val="0"/>
      <w:marRight w:val="0"/>
      <w:marTop w:val="0"/>
      <w:marBottom w:val="0"/>
      <w:divBdr>
        <w:top w:val="none" w:sz="0" w:space="0" w:color="auto"/>
        <w:left w:val="none" w:sz="0" w:space="0" w:color="auto"/>
        <w:bottom w:val="none" w:sz="0" w:space="0" w:color="auto"/>
        <w:right w:val="none" w:sz="0" w:space="0" w:color="auto"/>
      </w:divBdr>
      <w:divsChild>
        <w:div w:id="846403100">
          <w:marLeft w:val="0"/>
          <w:marRight w:val="0"/>
          <w:marTop w:val="0"/>
          <w:marBottom w:val="0"/>
          <w:divBdr>
            <w:top w:val="none" w:sz="0" w:space="0" w:color="auto"/>
            <w:left w:val="none" w:sz="0" w:space="0" w:color="auto"/>
            <w:bottom w:val="none" w:sz="0" w:space="0" w:color="auto"/>
            <w:right w:val="none" w:sz="0" w:space="0" w:color="auto"/>
          </w:divBdr>
          <w:divsChild>
            <w:div w:id="146288815">
              <w:marLeft w:val="0"/>
              <w:marRight w:val="0"/>
              <w:marTop w:val="0"/>
              <w:marBottom w:val="0"/>
              <w:divBdr>
                <w:top w:val="none" w:sz="0" w:space="0" w:color="auto"/>
                <w:left w:val="none" w:sz="0" w:space="0" w:color="auto"/>
                <w:bottom w:val="none" w:sz="0" w:space="0" w:color="auto"/>
                <w:right w:val="none" w:sz="0" w:space="0" w:color="auto"/>
              </w:divBdr>
              <w:divsChild>
                <w:div w:id="1119185634">
                  <w:marLeft w:val="-225"/>
                  <w:marRight w:val="-225"/>
                  <w:marTop w:val="0"/>
                  <w:marBottom w:val="0"/>
                  <w:divBdr>
                    <w:top w:val="none" w:sz="0" w:space="0" w:color="auto"/>
                    <w:left w:val="none" w:sz="0" w:space="0" w:color="auto"/>
                    <w:bottom w:val="none" w:sz="0" w:space="0" w:color="auto"/>
                    <w:right w:val="none" w:sz="0" w:space="0" w:color="auto"/>
                  </w:divBdr>
                  <w:divsChild>
                    <w:div w:id="1127309202">
                      <w:marLeft w:val="0"/>
                      <w:marRight w:val="0"/>
                      <w:marTop w:val="0"/>
                      <w:marBottom w:val="0"/>
                      <w:divBdr>
                        <w:top w:val="none" w:sz="0" w:space="0" w:color="auto"/>
                        <w:left w:val="none" w:sz="0" w:space="0" w:color="auto"/>
                        <w:bottom w:val="none" w:sz="0" w:space="0" w:color="auto"/>
                        <w:right w:val="none" w:sz="0" w:space="0" w:color="auto"/>
                      </w:divBdr>
                    </w:div>
                    <w:div w:id="117265282">
                      <w:marLeft w:val="0"/>
                      <w:marRight w:val="0"/>
                      <w:marTop w:val="0"/>
                      <w:marBottom w:val="0"/>
                      <w:divBdr>
                        <w:top w:val="none" w:sz="0" w:space="0" w:color="auto"/>
                        <w:left w:val="none" w:sz="0" w:space="0" w:color="auto"/>
                        <w:bottom w:val="none" w:sz="0" w:space="0" w:color="auto"/>
                        <w:right w:val="none" w:sz="0" w:space="0" w:color="auto"/>
                      </w:divBdr>
                    </w:div>
                    <w:div w:id="1308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92078">
          <w:marLeft w:val="0"/>
          <w:marRight w:val="0"/>
          <w:marTop w:val="300"/>
          <w:marBottom w:val="0"/>
          <w:divBdr>
            <w:top w:val="none" w:sz="0" w:space="0" w:color="auto"/>
            <w:left w:val="none" w:sz="0" w:space="0" w:color="auto"/>
            <w:bottom w:val="none" w:sz="0" w:space="0" w:color="auto"/>
            <w:right w:val="none" w:sz="0" w:space="0" w:color="auto"/>
          </w:divBdr>
          <w:divsChild>
            <w:div w:id="566840183">
              <w:marLeft w:val="0"/>
              <w:marRight w:val="0"/>
              <w:marTop w:val="0"/>
              <w:marBottom w:val="0"/>
              <w:divBdr>
                <w:top w:val="none" w:sz="0" w:space="0" w:color="auto"/>
                <w:left w:val="none" w:sz="0" w:space="0" w:color="auto"/>
                <w:bottom w:val="none" w:sz="0" w:space="0" w:color="auto"/>
                <w:right w:val="none" w:sz="0" w:space="0" w:color="auto"/>
              </w:divBdr>
              <w:divsChild>
                <w:div w:id="893851597">
                  <w:marLeft w:val="0"/>
                  <w:marRight w:val="0"/>
                  <w:marTop w:val="0"/>
                  <w:marBottom w:val="0"/>
                  <w:divBdr>
                    <w:top w:val="none" w:sz="0" w:space="0" w:color="auto"/>
                    <w:left w:val="none" w:sz="0" w:space="0" w:color="auto"/>
                    <w:bottom w:val="none" w:sz="0" w:space="0" w:color="auto"/>
                    <w:right w:val="none" w:sz="0" w:space="0" w:color="auto"/>
                  </w:divBdr>
                  <w:divsChild>
                    <w:div w:id="12730634">
                      <w:marLeft w:val="0"/>
                      <w:marRight w:val="0"/>
                      <w:marTop w:val="0"/>
                      <w:marBottom w:val="0"/>
                      <w:divBdr>
                        <w:top w:val="none" w:sz="0" w:space="0" w:color="auto"/>
                        <w:left w:val="none" w:sz="0" w:space="0" w:color="auto"/>
                        <w:bottom w:val="none" w:sz="0" w:space="0" w:color="auto"/>
                        <w:right w:val="none" w:sz="0" w:space="0" w:color="auto"/>
                      </w:divBdr>
                      <w:divsChild>
                        <w:div w:id="216160889">
                          <w:marLeft w:val="0"/>
                          <w:marRight w:val="0"/>
                          <w:marTop w:val="0"/>
                          <w:marBottom w:val="0"/>
                          <w:divBdr>
                            <w:top w:val="none" w:sz="0" w:space="0" w:color="auto"/>
                            <w:left w:val="none" w:sz="0" w:space="0" w:color="auto"/>
                            <w:bottom w:val="none" w:sz="0" w:space="0" w:color="auto"/>
                            <w:right w:val="none" w:sz="0" w:space="0" w:color="auto"/>
                          </w:divBdr>
                          <w:divsChild>
                            <w:div w:id="2089962571">
                              <w:marLeft w:val="0"/>
                              <w:marRight w:val="0"/>
                              <w:marTop w:val="0"/>
                              <w:marBottom w:val="0"/>
                              <w:divBdr>
                                <w:top w:val="none" w:sz="0" w:space="0" w:color="auto"/>
                                <w:left w:val="none" w:sz="0" w:space="0" w:color="auto"/>
                                <w:bottom w:val="none" w:sz="0" w:space="0" w:color="auto"/>
                                <w:right w:val="none" w:sz="0" w:space="0" w:color="auto"/>
                              </w:divBdr>
                              <w:divsChild>
                                <w:div w:id="1791243036">
                                  <w:marLeft w:val="0"/>
                                  <w:marRight w:val="0"/>
                                  <w:marTop w:val="0"/>
                                  <w:marBottom w:val="0"/>
                                  <w:divBdr>
                                    <w:top w:val="none" w:sz="0" w:space="0" w:color="auto"/>
                                    <w:left w:val="none" w:sz="0" w:space="0" w:color="auto"/>
                                    <w:bottom w:val="none" w:sz="0" w:space="0" w:color="auto"/>
                                    <w:right w:val="none" w:sz="0" w:space="0" w:color="auto"/>
                                  </w:divBdr>
                                  <w:divsChild>
                                    <w:div w:id="1567105114">
                                      <w:marLeft w:val="0"/>
                                      <w:marRight w:val="0"/>
                                      <w:marTop w:val="0"/>
                                      <w:marBottom w:val="0"/>
                                      <w:divBdr>
                                        <w:top w:val="none" w:sz="0" w:space="0" w:color="auto"/>
                                        <w:left w:val="none" w:sz="0" w:space="0" w:color="auto"/>
                                        <w:bottom w:val="none" w:sz="0" w:space="0" w:color="auto"/>
                                        <w:right w:val="none" w:sz="0" w:space="0" w:color="auto"/>
                                      </w:divBdr>
                                    </w:div>
                                    <w:div w:id="893540941">
                                      <w:marLeft w:val="150"/>
                                      <w:marRight w:val="0"/>
                                      <w:marTop w:val="150"/>
                                      <w:marBottom w:val="0"/>
                                      <w:divBdr>
                                        <w:top w:val="none" w:sz="0" w:space="0" w:color="auto"/>
                                        <w:left w:val="none" w:sz="0" w:space="0" w:color="auto"/>
                                        <w:bottom w:val="none" w:sz="0" w:space="0" w:color="auto"/>
                                        <w:right w:val="none" w:sz="0" w:space="0" w:color="auto"/>
                                      </w:divBdr>
                                    </w:div>
                                  </w:divsChild>
                                </w:div>
                                <w:div w:id="1549683026">
                                  <w:marLeft w:val="0"/>
                                  <w:marRight w:val="0"/>
                                  <w:marTop w:val="75"/>
                                  <w:marBottom w:val="0"/>
                                  <w:divBdr>
                                    <w:top w:val="none" w:sz="0" w:space="0" w:color="auto"/>
                                    <w:left w:val="none" w:sz="0" w:space="0" w:color="auto"/>
                                    <w:bottom w:val="none" w:sz="0" w:space="0" w:color="auto"/>
                                    <w:right w:val="none" w:sz="0" w:space="0" w:color="auto"/>
                                  </w:divBdr>
                                  <w:divsChild>
                                    <w:div w:id="317417108">
                                      <w:marLeft w:val="0"/>
                                      <w:marRight w:val="0"/>
                                      <w:marTop w:val="0"/>
                                      <w:marBottom w:val="0"/>
                                      <w:divBdr>
                                        <w:top w:val="none" w:sz="0" w:space="0" w:color="auto"/>
                                        <w:left w:val="none" w:sz="0" w:space="0" w:color="auto"/>
                                        <w:bottom w:val="none" w:sz="0" w:space="0" w:color="auto"/>
                                        <w:right w:val="none" w:sz="0" w:space="0" w:color="auto"/>
                                      </w:divBdr>
                                      <w:divsChild>
                                        <w:div w:id="16314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51230">
                              <w:marLeft w:val="0"/>
                              <w:marRight w:val="0"/>
                              <w:marTop w:val="0"/>
                              <w:marBottom w:val="0"/>
                              <w:divBdr>
                                <w:top w:val="none" w:sz="0" w:space="0" w:color="auto"/>
                                <w:left w:val="none" w:sz="0" w:space="0" w:color="auto"/>
                                <w:bottom w:val="none" w:sz="0" w:space="0" w:color="auto"/>
                                <w:right w:val="none" w:sz="0" w:space="0" w:color="auto"/>
                              </w:divBdr>
                              <w:divsChild>
                                <w:div w:id="1723823925">
                                  <w:marLeft w:val="0"/>
                                  <w:marRight w:val="0"/>
                                  <w:marTop w:val="0"/>
                                  <w:marBottom w:val="0"/>
                                  <w:divBdr>
                                    <w:top w:val="none" w:sz="0" w:space="0" w:color="auto"/>
                                    <w:left w:val="none" w:sz="0" w:space="0" w:color="auto"/>
                                    <w:bottom w:val="none" w:sz="0" w:space="0" w:color="auto"/>
                                    <w:right w:val="none" w:sz="0" w:space="0" w:color="auto"/>
                                  </w:divBdr>
                                </w:div>
                                <w:div w:id="535435916">
                                  <w:marLeft w:val="150"/>
                                  <w:marRight w:val="0"/>
                                  <w:marTop w:val="150"/>
                                  <w:marBottom w:val="0"/>
                                  <w:divBdr>
                                    <w:top w:val="none" w:sz="0" w:space="0" w:color="auto"/>
                                    <w:left w:val="none" w:sz="0" w:space="0" w:color="auto"/>
                                    <w:bottom w:val="none" w:sz="0" w:space="0" w:color="auto"/>
                                    <w:right w:val="none" w:sz="0" w:space="0" w:color="auto"/>
                                  </w:divBdr>
                                </w:div>
                              </w:divsChild>
                            </w:div>
                            <w:div w:id="1396197251">
                              <w:marLeft w:val="0"/>
                              <w:marRight w:val="0"/>
                              <w:marTop w:val="0"/>
                              <w:marBottom w:val="0"/>
                              <w:divBdr>
                                <w:top w:val="none" w:sz="0" w:space="0" w:color="auto"/>
                                <w:left w:val="none" w:sz="0" w:space="0" w:color="auto"/>
                                <w:bottom w:val="none" w:sz="0" w:space="0" w:color="auto"/>
                                <w:right w:val="none" w:sz="0" w:space="0" w:color="auto"/>
                              </w:divBdr>
                              <w:divsChild>
                                <w:div w:id="915673618">
                                  <w:marLeft w:val="0"/>
                                  <w:marRight w:val="0"/>
                                  <w:marTop w:val="75"/>
                                  <w:marBottom w:val="0"/>
                                  <w:divBdr>
                                    <w:top w:val="none" w:sz="0" w:space="0" w:color="auto"/>
                                    <w:left w:val="none" w:sz="0" w:space="0" w:color="auto"/>
                                    <w:bottom w:val="none" w:sz="0" w:space="0" w:color="auto"/>
                                    <w:right w:val="none" w:sz="0" w:space="0" w:color="auto"/>
                                  </w:divBdr>
                                  <w:divsChild>
                                    <w:div w:id="1057123701">
                                      <w:marLeft w:val="0"/>
                                      <w:marRight w:val="0"/>
                                      <w:marTop w:val="0"/>
                                      <w:marBottom w:val="0"/>
                                      <w:divBdr>
                                        <w:top w:val="none" w:sz="0" w:space="0" w:color="auto"/>
                                        <w:left w:val="none" w:sz="0" w:space="0" w:color="auto"/>
                                        <w:bottom w:val="none" w:sz="0" w:space="0" w:color="auto"/>
                                        <w:right w:val="none" w:sz="0" w:space="0" w:color="auto"/>
                                      </w:divBdr>
                                      <w:divsChild>
                                        <w:div w:id="570889739">
                                          <w:marLeft w:val="0"/>
                                          <w:marRight w:val="0"/>
                                          <w:marTop w:val="0"/>
                                          <w:marBottom w:val="0"/>
                                          <w:divBdr>
                                            <w:top w:val="none" w:sz="0" w:space="0" w:color="auto"/>
                                            <w:left w:val="none" w:sz="0" w:space="0" w:color="auto"/>
                                            <w:bottom w:val="none" w:sz="0" w:space="0" w:color="auto"/>
                                            <w:right w:val="none" w:sz="0" w:space="0" w:color="auto"/>
                                          </w:divBdr>
                                          <w:divsChild>
                                            <w:div w:id="1508180214">
                                              <w:marLeft w:val="0"/>
                                              <w:marRight w:val="0"/>
                                              <w:marTop w:val="0"/>
                                              <w:marBottom w:val="0"/>
                                              <w:divBdr>
                                                <w:top w:val="none" w:sz="0" w:space="0" w:color="auto"/>
                                                <w:left w:val="none" w:sz="0" w:space="0" w:color="auto"/>
                                                <w:bottom w:val="none" w:sz="0" w:space="0" w:color="auto"/>
                                                <w:right w:val="none" w:sz="0" w:space="0" w:color="auto"/>
                                              </w:divBdr>
                                              <w:divsChild>
                                                <w:div w:id="1783305889">
                                                  <w:marLeft w:val="0"/>
                                                  <w:marRight w:val="0"/>
                                                  <w:marTop w:val="0"/>
                                                  <w:marBottom w:val="0"/>
                                                  <w:divBdr>
                                                    <w:top w:val="none" w:sz="0" w:space="0" w:color="auto"/>
                                                    <w:left w:val="none" w:sz="0" w:space="0" w:color="auto"/>
                                                    <w:bottom w:val="none" w:sz="0" w:space="0" w:color="auto"/>
                                                    <w:right w:val="none" w:sz="0" w:space="0" w:color="auto"/>
                                                  </w:divBdr>
                                                </w:div>
                                                <w:div w:id="796098278">
                                                  <w:marLeft w:val="0"/>
                                                  <w:marRight w:val="0"/>
                                                  <w:marTop w:val="0"/>
                                                  <w:marBottom w:val="0"/>
                                                  <w:divBdr>
                                                    <w:top w:val="none" w:sz="0" w:space="0" w:color="auto"/>
                                                    <w:left w:val="none" w:sz="0" w:space="0" w:color="auto"/>
                                                    <w:bottom w:val="none" w:sz="0" w:space="0" w:color="auto"/>
                                                    <w:right w:val="none" w:sz="0" w:space="0" w:color="auto"/>
                                                  </w:divBdr>
                                                  <w:divsChild>
                                                    <w:div w:id="82766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3208">
                                              <w:marLeft w:val="0"/>
                                              <w:marRight w:val="0"/>
                                              <w:marTop w:val="0"/>
                                              <w:marBottom w:val="0"/>
                                              <w:divBdr>
                                                <w:top w:val="none" w:sz="0" w:space="0" w:color="auto"/>
                                                <w:left w:val="none" w:sz="0" w:space="0" w:color="auto"/>
                                                <w:bottom w:val="none" w:sz="0" w:space="0" w:color="auto"/>
                                                <w:right w:val="none" w:sz="0" w:space="0" w:color="auto"/>
                                              </w:divBdr>
                                              <w:divsChild>
                                                <w:div w:id="1645693734">
                                                  <w:marLeft w:val="0"/>
                                                  <w:marRight w:val="0"/>
                                                  <w:marTop w:val="0"/>
                                                  <w:marBottom w:val="0"/>
                                                  <w:divBdr>
                                                    <w:top w:val="none" w:sz="0" w:space="0" w:color="auto"/>
                                                    <w:left w:val="none" w:sz="0" w:space="0" w:color="auto"/>
                                                    <w:bottom w:val="none" w:sz="0" w:space="0" w:color="auto"/>
                                                    <w:right w:val="none" w:sz="0" w:space="0" w:color="auto"/>
                                                  </w:divBdr>
                                                </w:div>
                                                <w:div w:id="1919510743">
                                                  <w:marLeft w:val="0"/>
                                                  <w:marRight w:val="0"/>
                                                  <w:marTop w:val="0"/>
                                                  <w:marBottom w:val="0"/>
                                                  <w:divBdr>
                                                    <w:top w:val="none" w:sz="0" w:space="0" w:color="auto"/>
                                                    <w:left w:val="none" w:sz="0" w:space="0" w:color="auto"/>
                                                    <w:bottom w:val="none" w:sz="0" w:space="0" w:color="auto"/>
                                                    <w:right w:val="none" w:sz="0" w:space="0" w:color="auto"/>
                                                  </w:divBdr>
                                                  <w:divsChild>
                                                    <w:div w:id="30763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599022">
                                              <w:marLeft w:val="0"/>
                                              <w:marRight w:val="0"/>
                                              <w:marTop w:val="0"/>
                                              <w:marBottom w:val="0"/>
                                              <w:divBdr>
                                                <w:top w:val="none" w:sz="0" w:space="0" w:color="auto"/>
                                                <w:left w:val="none" w:sz="0" w:space="0" w:color="auto"/>
                                                <w:bottom w:val="none" w:sz="0" w:space="0" w:color="auto"/>
                                                <w:right w:val="none" w:sz="0" w:space="0" w:color="auto"/>
                                              </w:divBdr>
                                              <w:divsChild>
                                                <w:div w:id="2033797726">
                                                  <w:marLeft w:val="0"/>
                                                  <w:marRight w:val="0"/>
                                                  <w:marTop w:val="0"/>
                                                  <w:marBottom w:val="0"/>
                                                  <w:divBdr>
                                                    <w:top w:val="none" w:sz="0" w:space="0" w:color="auto"/>
                                                    <w:left w:val="none" w:sz="0" w:space="0" w:color="auto"/>
                                                    <w:bottom w:val="none" w:sz="0" w:space="0" w:color="auto"/>
                                                    <w:right w:val="none" w:sz="0" w:space="0" w:color="auto"/>
                                                  </w:divBdr>
                                                </w:div>
                                                <w:div w:id="2048946020">
                                                  <w:marLeft w:val="0"/>
                                                  <w:marRight w:val="0"/>
                                                  <w:marTop w:val="0"/>
                                                  <w:marBottom w:val="0"/>
                                                  <w:divBdr>
                                                    <w:top w:val="none" w:sz="0" w:space="0" w:color="auto"/>
                                                    <w:left w:val="none" w:sz="0" w:space="0" w:color="auto"/>
                                                    <w:bottom w:val="none" w:sz="0" w:space="0" w:color="auto"/>
                                                    <w:right w:val="none" w:sz="0" w:space="0" w:color="auto"/>
                                                  </w:divBdr>
                                                  <w:divsChild>
                                                    <w:div w:id="1605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78931">
                                              <w:marLeft w:val="0"/>
                                              <w:marRight w:val="0"/>
                                              <w:marTop w:val="0"/>
                                              <w:marBottom w:val="0"/>
                                              <w:divBdr>
                                                <w:top w:val="none" w:sz="0" w:space="0" w:color="auto"/>
                                                <w:left w:val="none" w:sz="0" w:space="0" w:color="auto"/>
                                                <w:bottom w:val="none" w:sz="0" w:space="0" w:color="auto"/>
                                                <w:right w:val="none" w:sz="0" w:space="0" w:color="auto"/>
                                              </w:divBdr>
                                              <w:divsChild>
                                                <w:div w:id="1721005804">
                                                  <w:marLeft w:val="0"/>
                                                  <w:marRight w:val="0"/>
                                                  <w:marTop w:val="0"/>
                                                  <w:marBottom w:val="0"/>
                                                  <w:divBdr>
                                                    <w:top w:val="none" w:sz="0" w:space="0" w:color="auto"/>
                                                    <w:left w:val="none" w:sz="0" w:space="0" w:color="auto"/>
                                                    <w:bottom w:val="none" w:sz="0" w:space="0" w:color="auto"/>
                                                    <w:right w:val="none" w:sz="0" w:space="0" w:color="auto"/>
                                                  </w:divBdr>
                                                </w:div>
                                                <w:div w:id="1285499847">
                                                  <w:marLeft w:val="0"/>
                                                  <w:marRight w:val="0"/>
                                                  <w:marTop w:val="0"/>
                                                  <w:marBottom w:val="0"/>
                                                  <w:divBdr>
                                                    <w:top w:val="none" w:sz="0" w:space="0" w:color="auto"/>
                                                    <w:left w:val="none" w:sz="0" w:space="0" w:color="auto"/>
                                                    <w:bottom w:val="none" w:sz="0" w:space="0" w:color="auto"/>
                                                    <w:right w:val="none" w:sz="0" w:space="0" w:color="auto"/>
                                                  </w:divBdr>
                                                  <w:divsChild>
                                                    <w:div w:id="14972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3905">
                                              <w:marLeft w:val="0"/>
                                              <w:marRight w:val="0"/>
                                              <w:marTop w:val="0"/>
                                              <w:marBottom w:val="0"/>
                                              <w:divBdr>
                                                <w:top w:val="none" w:sz="0" w:space="0" w:color="auto"/>
                                                <w:left w:val="none" w:sz="0" w:space="0" w:color="auto"/>
                                                <w:bottom w:val="none" w:sz="0" w:space="0" w:color="auto"/>
                                                <w:right w:val="none" w:sz="0" w:space="0" w:color="auto"/>
                                              </w:divBdr>
                                              <w:divsChild>
                                                <w:div w:id="34722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19</Pages>
  <Words>7491</Words>
  <Characters>42702</Characters>
  <Application>Microsoft Macintosh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Legg, Olga</dc:creator>
  <cp:keywords/>
  <dc:description/>
  <cp:lastModifiedBy>Christina Babikian Babikian</cp:lastModifiedBy>
  <cp:revision>4</cp:revision>
  <dcterms:created xsi:type="dcterms:W3CDTF">2018-05-22T02:22:00Z</dcterms:created>
  <dcterms:modified xsi:type="dcterms:W3CDTF">2018-05-22T04:53:00Z</dcterms:modified>
</cp:coreProperties>
</file>